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5bis</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rPr>
        <w:t>R2-2402541</w:t>
      </w:r>
    </w:p>
    <w:p>
      <w:pPr>
        <w:widowControl w:val="0"/>
        <w:tabs>
          <w:tab w:val="left" w:pos="1701"/>
          <w:tab w:val="right" w:pos="9923"/>
        </w:tabs>
        <w:spacing w:before="120"/>
        <w:jc w:val="both"/>
        <w:outlineLvl w:val="0"/>
        <w:rPr>
          <w:rFonts w:hint="eastAsia" w:eastAsiaTheme="minorEastAsia"/>
          <w:b/>
          <w:sz w:val="24"/>
          <w:lang w:val="en-US" w:eastAsia="zh-CN"/>
        </w:rPr>
      </w:pPr>
      <w:r>
        <w:rPr>
          <w:rFonts w:hint="eastAsia" w:ascii="Arial" w:hAnsi="Arial" w:cs="Arial"/>
          <w:b/>
          <w:bCs/>
          <w:sz w:val="28"/>
          <w:szCs w:val="28"/>
          <w:lang w:val="en-US" w:eastAsia="zh-CN"/>
        </w:rPr>
        <w:t>Changsha</w:t>
      </w:r>
      <w:r>
        <w:rPr>
          <w:rFonts w:hint="eastAsia" w:ascii="Arial" w:hAnsi="Arial" w:cs="Arial"/>
          <w:b/>
          <w:bCs/>
          <w:sz w:val="28"/>
          <w:szCs w:val="28"/>
        </w:rPr>
        <w:t xml:space="preserve">, </w:t>
      </w:r>
      <w:r>
        <w:rPr>
          <w:rFonts w:hint="eastAsia" w:ascii="Arial" w:hAnsi="Arial" w:cs="Arial"/>
          <w:b/>
          <w:bCs/>
          <w:sz w:val="28"/>
          <w:szCs w:val="28"/>
          <w:lang w:val="en-US" w:eastAsia="zh-CN"/>
        </w:rPr>
        <w:t>China</w:t>
      </w:r>
      <w:r>
        <w:rPr>
          <w:rFonts w:hint="eastAsia" w:ascii="Arial" w:hAnsi="Arial" w:cs="Arial"/>
          <w:b/>
          <w:bCs/>
          <w:sz w:val="28"/>
          <w:szCs w:val="28"/>
        </w:rPr>
        <w:t xml:space="preserve">, </w:t>
      </w:r>
      <w:r>
        <w:rPr>
          <w:rFonts w:hint="eastAsia" w:ascii="Arial" w:hAnsi="Arial" w:cs="Arial"/>
          <w:b/>
          <w:bCs/>
          <w:sz w:val="28"/>
          <w:szCs w:val="28"/>
          <w:lang w:val="en-US" w:eastAsia="zh-CN"/>
        </w:rPr>
        <w:t>Apr</w:t>
      </w:r>
      <w:r>
        <w:rPr>
          <w:rFonts w:hint="eastAsia" w:ascii="Arial" w:hAnsi="Arial" w:cs="Arial"/>
          <w:b/>
          <w:bCs/>
          <w:sz w:val="28"/>
          <w:szCs w:val="28"/>
        </w:rPr>
        <w:t xml:space="preserve"> 1</w:t>
      </w:r>
      <w:r>
        <w:rPr>
          <w:rFonts w:hint="eastAsia" w:ascii="Arial" w:hAnsi="Arial" w:cs="Arial"/>
          <w:b/>
          <w:bCs/>
          <w:sz w:val="28"/>
          <w:szCs w:val="28"/>
          <w:lang w:val="en-US" w:eastAsia="zh-CN"/>
        </w:rPr>
        <w:t>5</w:t>
      </w:r>
      <w:r>
        <w:rPr>
          <w:rFonts w:hint="eastAsia" w:ascii="Arial" w:hAnsi="Arial" w:cs="Arial"/>
          <w:b/>
          <w:bCs/>
          <w:sz w:val="28"/>
          <w:szCs w:val="28"/>
        </w:rPr>
        <w:t xml:space="preserve"> - 1</w:t>
      </w:r>
      <w:r>
        <w:rPr>
          <w:rFonts w:hint="eastAsia" w:ascii="Arial" w:hAnsi="Arial" w:cs="Arial"/>
          <w:b/>
          <w:bCs/>
          <w:sz w:val="28"/>
          <w:szCs w:val="28"/>
          <w:lang w:val="en-US" w:eastAsia="zh-CN"/>
        </w:rPr>
        <w:t>9</w:t>
      </w:r>
      <w:r>
        <w:rPr>
          <w:rFonts w:hint="eastAsia" w:ascii="Arial" w:hAnsi="Arial" w:cs="Arial"/>
          <w:b/>
          <w:bCs/>
          <w:sz w:val="28"/>
          <w:szCs w:val="28"/>
        </w:rPr>
        <w:t>, 202</w:t>
      </w:r>
      <w:r>
        <w:rPr>
          <w:rFonts w:hint="eastAsia" w:ascii="Arial" w:hAnsi="Arial" w:cs="Arial"/>
          <w:b/>
          <w:bCs/>
          <w:sz w:val="28"/>
          <w:szCs w:val="28"/>
          <w:lang w:val="en-US" w:eastAsia="zh-CN"/>
        </w:rPr>
        <w:t>4</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7"/>
      <w:bookmarkStart w:id="3" w:name="OLE_LINK58"/>
      <w:r>
        <w:t>Introduction</w:t>
      </w:r>
      <w:bookmarkEnd w:id="2"/>
      <w:bookmarkEnd w:id="3"/>
    </w:p>
    <w:p>
      <w:pPr>
        <w:numPr>
          <w:ilvl w:val="0"/>
          <w:numId w:val="0"/>
        </w:numPr>
        <w:spacing w:before="120" w:after="0" w:line="280" w:lineRule="atLeast"/>
        <w:ind w:leftChars="0"/>
        <w:jc w:val="both"/>
        <w:textAlignment w:val="auto"/>
        <w:rPr>
          <w:rFonts w:hint="default"/>
          <w:highlight w:val="none"/>
          <w:lang w:val="en-US" w:eastAsia="zh-CN"/>
        </w:rPr>
      </w:pPr>
      <w:bookmarkStart w:id="4" w:name="OLE_LINK72"/>
      <w:bookmarkStart w:id="5" w:name="OLE_LINK71"/>
      <w:r>
        <w:rPr>
          <w:rFonts w:hint="eastAsia"/>
          <w:highlight w:val="none"/>
          <w:lang w:val="en-US" w:eastAsia="zh-CN"/>
        </w:rPr>
        <w:t>S</w:t>
      </w:r>
      <w:r>
        <w:rPr>
          <w:highlight w:val="none"/>
        </w:rPr>
        <w:t>upport</w:t>
      </w:r>
      <w:r>
        <w:rPr>
          <w:rFonts w:hint="eastAsia"/>
          <w:highlight w:val="none"/>
          <w:lang w:val="en-US" w:eastAsia="zh-CN"/>
        </w:rPr>
        <w:t>ing</w:t>
      </w:r>
      <w:r>
        <w:rPr>
          <w:highlight w:val="none"/>
        </w:rPr>
        <w:t xml:space="preserve"> </w:t>
      </w:r>
      <w:r>
        <w:rPr>
          <w:rFonts w:hint="eastAsia"/>
          <w:highlight w:val="none"/>
          <w:lang w:val="en-US" w:eastAsia="zh-CN"/>
        </w:rPr>
        <w:t xml:space="preserve">for </w:t>
      </w:r>
      <w:r>
        <w:t>S&amp;F operation is key to facilitate cost-effective deployment of IoT NTN services and enable an immediate operational service with (1) sparse LEO constellations and (2) reduced ground segment infrastructure</w:t>
      </w:r>
      <w:r>
        <w:rPr>
          <w:rFonts w:hint="eastAsia"/>
          <w:highlight w:val="none"/>
          <w:lang w:val="en-US" w:eastAsia="zh-CN"/>
        </w:rPr>
        <w:t>. In R19 IoT NTN WID</w:t>
      </w:r>
      <w:r>
        <w:rPr>
          <w:rFonts w:hint="default"/>
          <w:highlight w:val="none"/>
          <w:lang w:val="en-US" w:eastAsia="zh-CN"/>
        </w:rPr>
        <w:t>[1]</w:t>
      </w:r>
      <w:r>
        <w:rPr>
          <w:rFonts w:hint="eastAsia"/>
          <w:highlight w:val="none"/>
          <w:lang w:val="en-US" w:eastAsia="zh-CN"/>
        </w:rPr>
        <w:t>, the objective for S&amp;F topic has been listed below:</w:t>
      </w:r>
    </w:p>
    <w:p>
      <w:pPr>
        <w:numPr>
          <w:ilvl w:val="0"/>
          <w:numId w:val="28"/>
        </w:numPr>
        <w:jc w:val="both"/>
        <w:rPr>
          <w:bCs/>
          <w:highlight w:val="none"/>
        </w:rPr>
      </w:pPr>
      <w:r>
        <w:rPr>
          <w:bCs/>
        </w:rPr>
        <w:t>S</w:t>
      </w:r>
      <w:r>
        <w:rPr>
          <w:bCs/>
          <w:highlight w:val="none"/>
        </w:rPr>
        <w:t>upport of Store&amp;Forward (S&amp;F) satellite operation with full eNB as regenerative payload, therefore:</w:t>
      </w:r>
    </w:p>
    <w:p>
      <w:pPr>
        <w:numPr>
          <w:ilvl w:val="1"/>
          <w:numId w:val="28"/>
        </w:numPr>
        <w:spacing w:after="0"/>
        <w:jc w:val="both"/>
        <w:rPr>
          <w:bCs/>
          <w:highlight w:val="none"/>
        </w:rPr>
      </w:pPr>
      <w:r>
        <w:rPr>
          <w:bCs/>
          <w:highlight w:val="none"/>
        </w:rPr>
        <w:t>Define the necessary enhancements into E-UTRAN (network &amp; UE) to support S&amp;F operation for delay-tolerant services [RAN3, RAN2, RAN4]</w:t>
      </w:r>
    </w:p>
    <w:p>
      <w:pPr>
        <w:numPr>
          <w:ilvl w:val="2"/>
          <w:numId w:val="28"/>
        </w:numPr>
        <w:spacing w:after="0"/>
        <w:jc w:val="both"/>
        <w:rPr>
          <w:bCs/>
        </w:rPr>
      </w:pPr>
      <w:r>
        <w:rPr>
          <w:bCs/>
        </w:rPr>
        <w:t>At least specify necessary enhancements e.g. related to S1 protocol, especially to address the feeder link switch over as needed [RAN3]</w:t>
      </w:r>
    </w:p>
    <w:p>
      <w:pPr>
        <w:spacing w:after="0"/>
        <w:ind w:left="720"/>
        <w:jc w:val="both"/>
        <w:rPr>
          <w:bCs/>
        </w:rPr>
      </w:pPr>
      <w:r>
        <w:rPr>
          <w:bCs/>
        </w:rPr>
        <w:t>Note: Strive to minimi</w:t>
      </w:r>
      <w:r>
        <w:rPr>
          <w:rFonts w:hint="eastAsia"/>
          <w:bCs/>
          <w:lang w:val="en-US" w:eastAsia="zh-CN"/>
        </w:rPr>
        <w:t>z</w:t>
      </w:r>
      <w:r>
        <w:rPr>
          <w:bCs/>
        </w:rPr>
        <w:t>e UE impact.</w:t>
      </w:r>
    </w:p>
    <w:p>
      <w:pPr>
        <w:spacing w:after="0"/>
        <w:ind w:left="720"/>
        <w:jc w:val="both"/>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adjustRightInd/>
        <w:spacing w:after="240" w:line="259" w:lineRule="auto"/>
        <w:contextualSpacing/>
        <w:jc w:val="both"/>
      </w:pPr>
      <w:r>
        <w:rPr>
          <w:rFonts w:hint="eastAsia"/>
          <w:lang w:val="en-US" w:eastAsia="zh-CN"/>
        </w:rPr>
        <w:t>Considering it</w:t>
      </w:r>
      <w:r>
        <w:rPr>
          <w:rFonts w:hint="default"/>
          <w:lang w:val="en-US" w:eastAsia="zh-CN"/>
        </w:rPr>
        <w:t>’</w:t>
      </w:r>
      <w:r>
        <w:rPr>
          <w:rFonts w:hint="eastAsia"/>
          <w:lang w:val="en-US" w:eastAsia="zh-CN"/>
        </w:rPr>
        <w:t>s the first time for RAN2 to discuss R19 IoT NTN S&amp;F topic,</w:t>
      </w:r>
      <w:r>
        <w:rPr>
          <w:rFonts w:hint="eastAsia"/>
        </w:rPr>
        <w:t xml:space="preserve"> we </w:t>
      </w:r>
      <w:r>
        <w:rPr>
          <w:rFonts w:hint="eastAsia"/>
          <w:lang w:val="en-US" w:eastAsia="zh-CN"/>
        </w:rPr>
        <w:t xml:space="preserve">would like to </w:t>
      </w:r>
      <w:r>
        <w:rPr>
          <w:rFonts w:hint="eastAsia"/>
        </w:rPr>
        <w:t xml:space="preserve">discuss some </w:t>
      </w:r>
      <w:r>
        <w:rPr>
          <w:rFonts w:hint="eastAsia"/>
          <w:lang w:val="en-US" w:eastAsia="zh-CN"/>
        </w:rPr>
        <w:t>general aspects of IoT NTN S&amp;F mode which may have impacts to RAN2</w:t>
      </w:r>
      <w:r>
        <w:rPr>
          <w:rFonts w:hint="eastAsia"/>
        </w:rPr>
        <w:t>.</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3"/>
        <w:jc w:val="both"/>
        <w:rPr>
          <w:lang w:val="en-US" w:eastAsia="zh-CN"/>
        </w:rPr>
      </w:pPr>
      <w:r>
        <w:rPr>
          <w:rFonts w:hint="eastAsia"/>
          <w:lang w:val="en-US" w:eastAsia="zh-CN"/>
        </w:rPr>
        <w:t>Architecture</w:t>
      </w:r>
    </w:p>
    <w:p>
      <w:pPr>
        <w:widowControl w:val="0"/>
        <w:numPr>
          <w:ilvl w:val="0"/>
          <w:numId w:val="0"/>
        </w:numPr>
        <w:jc w:val="both"/>
        <w:rPr>
          <w:rFonts w:hint="eastAsia"/>
          <w:bCs/>
          <w:szCs w:val="20"/>
          <w:lang w:val="en-US" w:eastAsia="zh-CN"/>
        </w:rPr>
      </w:pPr>
      <w:r>
        <w:rPr>
          <w:rFonts w:hint="eastAsia"/>
          <w:bCs/>
          <w:szCs w:val="20"/>
          <w:lang w:val="en-US" w:eastAsia="zh-CN"/>
        </w:rPr>
        <w:t>The first part we want to discuss is about IoT-NTN S&amp;F architecture. There are two potential architectures for S&amp;F mode: One is single satellite serving for one UE at one time which is the basic scenario. Single satellite architecture (shown as Figure1) means that only one satellite provides connection service for UE. When the UE is not in the satellite serving cell, the service link becomes available and UE needs to wait until the satellite comes back. The period that the satellite turns around usually takes about 20 minutes which means large latency; the other architecture is multiple satellites serving for one UE (shown as Figure2). In this mode, if one serving satellite in S&amp;F mode passed, UE will be able to transmit data with another coming candidate satellite. It is clear to see that the second architecture can significantly reduce timing delay but will have impacts to both RAN and CN (e.g. CN needs to tell UE context to all potential available satellites). Besides, the second multiple satellite architecture is still under SA2 discussion [2]. Thus, we propose to defer multiple satellite architecture (as well as ISL, Inter Satellite Link) and focus on single satellite architecture first.</w:t>
      </w:r>
    </w:p>
    <w:p>
      <w:pPr>
        <w:widowControl w:val="0"/>
        <w:numPr>
          <w:ilvl w:val="0"/>
          <w:numId w:val="0"/>
        </w:numPr>
        <w:jc w:val="both"/>
      </w:pPr>
      <w:r>
        <w:drawing>
          <wp:inline distT="0" distB="0" distL="114300" distR="114300">
            <wp:extent cx="4951095" cy="2286635"/>
            <wp:effectExtent l="0" t="0" r="190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51095" cy="2286635"/>
                    </a:xfrm>
                    <a:prstGeom prst="rect">
                      <a:avLst/>
                    </a:prstGeom>
                    <a:noFill/>
                    <a:ln>
                      <a:noFill/>
                    </a:ln>
                  </pic:spPr>
                </pic:pic>
              </a:graphicData>
            </a:graphic>
          </wp:inline>
        </w:drawing>
      </w:r>
    </w:p>
    <w:p>
      <w:pPr>
        <w:pStyle w:val="29"/>
        <w:widowControl w:val="0"/>
        <w:numPr>
          <w:ilvl w:val="0"/>
          <w:numId w:val="0"/>
        </w:numPr>
        <w:jc w:val="center"/>
        <w:rPr>
          <w:rFonts w:hint="default" w:eastAsiaTheme="minorEastAsia"/>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xml:space="preserve"> Single serving satellite architecture</w:t>
      </w:r>
    </w:p>
    <w:p>
      <w:pPr>
        <w:widowControl w:val="0"/>
        <w:numPr>
          <w:ilvl w:val="0"/>
          <w:numId w:val="0"/>
        </w:numPr>
        <w:jc w:val="both"/>
        <w:rPr>
          <w:rFonts w:hint="eastAsia"/>
          <w:bCs/>
          <w:szCs w:val="20"/>
          <w:lang w:val="en-US" w:eastAsia="zh-CN"/>
        </w:rPr>
      </w:pPr>
    </w:p>
    <w:p>
      <w:pPr>
        <w:widowControl w:val="0"/>
        <w:numPr>
          <w:ilvl w:val="0"/>
          <w:numId w:val="0"/>
        </w:numPr>
        <w:jc w:val="both"/>
      </w:pPr>
      <w:r>
        <w:drawing>
          <wp:inline distT="0" distB="0" distL="114300" distR="114300">
            <wp:extent cx="5176520" cy="2236470"/>
            <wp:effectExtent l="0" t="0" r="508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176520" cy="2236470"/>
                    </a:xfrm>
                    <a:prstGeom prst="rect">
                      <a:avLst/>
                    </a:prstGeom>
                    <a:noFill/>
                    <a:ln>
                      <a:noFill/>
                    </a:ln>
                  </pic:spPr>
                </pic:pic>
              </a:graphicData>
            </a:graphic>
          </wp:inline>
        </w:drawing>
      </w:r>
    </w:p>
    <w:p>
      <w:pPr>
        <w:pStyle w:val="29"/>
        <w:widowControl w:val="0"/>
        <w:numPr>
          <w:ilvl w:val="0"/>
          <w:numId w:val="0"/>
        </w:numPr>
        <w:jc w:val="center"/>
        <w:rPr>
          <w:rFonts w:hint="default" w:eastAsiaTheme="minorEastAsia"/>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2</w:t>
      </w:r>
      <w:r>
        <w:fldChar w:fldCharType="end"/>
      </w:r>
      <w:r>
        <w:rPr>
          <w:rFonts w:hint="eastAsia"/>
          <w:lang w:val="en-US" w:eastAsia="zh-CN"/>
        </w:rPr>
        <w:t xml:space="preserve"> Multi serving satellites architecture</w:t>
      </w:r>
    </w:p>
    <w:p>
      <w:pPr>
        <w:pStyle w:val="29"/>
        <w:widowControl w:val="0"/>
        <w:numPr>
          <w:ilvl w:val="0"/>
          <w:numId w:val="0"/>
        </w:numPr>
        <w:jc w:val="both"/>
        <w:rPr>
          <w:rFonts w:hint="eastAsia" w:eastAsiaTheme="minorEastAsia"/>
          <w:lang w:val="en-US" w:eastAsia="zh-CN"/>
        </w:rPr>
      </w:pPr>
    </w:p>
    <w:p>
      <w:pPr>
        <w:widowControl w:val="0"/>
        <w:numPr>
          <w:ilvl w:val="0"/>
          <w:numId w:val="0"/>
        </w:numPr>
        <w:jc w:val="both"/>
        <w:rPr>
          <w:rFonts w:hint="default"/>
          <w:bCs/>
          <w:szCs w:val="20"/>
          <w:lang w:val="en-US" w:eastAsia="zh-CN"/>
        </w:rPr>
      </w:pPr>
    </w:p>
    <w:p>
      <w:pPr>
        <w:widowControl w:val="0"/>
        <w:numPr>
          <w:ilvl w:val="0"/>
          <w:numId w:val="0"/>
        </w:numPr>
        <w:jc w:val="both"/>
        <w:rPr>
          <w:rFonts w:hint="eastAsia" w:eastAsia="宋体"/>
          <w:b/>
          <w:bCs/>
          <w:lang w:val="en-US" w:eastAsia="zh-CN"/>
        </w:rPr>
      </w:pPr>
      <w:r>
        <w:rPr>
          <w:rFonts w:hint="eastAsia" w:eastAsia="宋体"/>
          <w:b/>
          <w:bCs/>
          <w:lang w:val="en-US" w:eastAsia="zh-CN"/>
        </w:rPr>
        <w:t>Proposal 1: It is proposed to specify single satellite architecture in S&amp;F mode first. Waiting for SA2 conclusion on multiple satellite architecture in S&amp;F mode (as well as ISL).</w:t>
      </w:r>
    </w:p>
    <w:p>
      <w:pPr>
        <w:pStyle w:val="3"/>
        <w:jc w:val="both"/>
        <w:rPr>
          <w:lang w:val="en-US" w:eastAsia="zh-CN"/>
        </w:rPr>
      </w:pPr>
      <w:r>
        <w:rPr>
          <w:rFonts w:hint="eastAsia"/>
          <w:lang w:val="en-US" w:eastAsia="zh-CN"/>
        </w:rPr>
        <w:t xml:space="preserve">Access control </w:t>
      </w:r>
    </w:p>
    <w:p>
      <w:pPr>
        <w:jc w:val="both"/>
        <w:rPr>
          <w:rFonts w:hint="eastAsia"/>
          <w:bCs/>
          <w:szCs w:val="20"/>
          <w:lang w:val="en-US" w:eastAsia="zh-CN"/>
        </w:rPr>
      </w:pPr>
      <w:r>
        <w:rPr>
          <w:rFonts w:hint="eastAsia"/>
          <w:bCs/>
          <w:szCs w:val="20"/>
          <w:lang w:val="en-US" w:eastAsia="zh-CN"/>
        </w:rPr>
        <w:t xml:space="preserve">Next, we are going to discuss access control for IoT-NTN S&amp;F mode. Establishing RRC connection between UE and satellite (eNB onboard) in S&amp;F mode needs to be enhanced since the normal one-step attach method (UE&lt;-&gt;eNB&lt;-&gt;CN) is not suitable in S&amp;F mode. In S&amp;F mode, both eNB and UE needs to support S&amp;F operation and tell each other about the S&amp;F information. </w:t>
      </w:r>
      <w:r>
        <w:rPr>
          <w:rFonts w:hint="eastAsia"/>
          <w:lang w:val="en-US" w:eastAsia="zh-CN"/>
        </w:rPr>
        <w:t>S</w:t>
      </w:r>
      <w:r>
        <w:t xml:space="preserve">imilar </w:t>
      </w:r>
      <w:r>
        <w:rPr>
          <w:rFonts w:hint="eastAsia"/>
          <w:lang w:val="en-US" w:eastAsia="zh-CN"/>
        </w:rPr>
        <w:t xml:space="preserve">CAG </w:t>
      </w:r>
      <w:r>
        <w:t xml:space="preserve">mechanism </w:t>
      </w:r>
      <w:r>
        <w:rPr>
          <w:rFonts w:hint="eastAsia"/>
          <w:lang w:val="en-US" w:eastAsia="zh-CN"/>
        </w:rPr>
        <w:t>can be used for IoT NTN S&amp;F:</w:t>
      </w:r>
      <w:r>
        <w:t xml:space="preserve"> </w:t>
      </w:r>
      <w:r>
        <w:rPr>
          <w:rFonts w:hint="eastAsia"/>
          <w:bCs/>
          <w:szCs w:val="20"/>
          <w:lang w:val="en-US" w:eastAsia="zh-CN"/>
        </w:rPr>
        <w:t xml:space="preserve">for eNB side, the satellite (eNB onboard) can broadcast supporting S&amp;F mode and carrying S&amp;F information in SIB message (e.g. SIB31 or SIB32). The network can also indicate the current cell is a S&amp;F cell. For UE side, 1) UE needs to be configured with S&amp;F information, for the details how UE is configured can be further studied (e.g. through pre-configuration, broadcast message or dedicated signaling); 2) UE needs to indicate to the network that UE has new capability of supporting S&amp;F operation; 3) Legacy UEs (R18 IoT NTN UE not supporting S&amp;F operation) or UEs not supporting IoT-NTN need to be barred from the S&amp;F cell. Similar to NTN/ATG, we can add an IE in SIB1 (e.g. </w:t>
      </w:r>
      <w:r>
        <w:rPr>
          <w:rFonts w:hint="default" w:ascii="Times New Roman Italic" w:hAnsi="Times New Roman Italic" w:eastAsia="宋体" w:cs="Times New Roman Italic"/>
          <w:b w:val="0"/>
          <w:bCs w:val="0"/>
          <w:i/>
          <w:iCs/>
          <w:lang w:val="en-US" w:eastAsia="zh-CN"/>
        </w:rPr>
        <w:t>cellBarredSF-r18</w:t>
      </w:r>
      <w:r>
        <w:rPr>
          <w:rFonts w:hint="eastAsia"/>
          <w:bCs/>
          <w:szCs w:val="20"/>
          <w:lang w:val="en-US" w:eastAsia="zh-CN"/>
        </w:rPr>
        <w:t>) and use one bit to indicate which kind of UEs are allowed to camp on the current S&amp;F cell. Based on the above analyzation, Proposal 2 to 5 are given below:</w:t>
      </w:r>
    </w:p>
    <w:p>
      <w:pPr>
        <w:widowControl w:val="0"/>
        <w:numPr>
          <w:ilvl w:val="0"/>
          <w:numId w:val="0"/>
        </w:numPr>
        <w:jc w:val="both"/>
        <w:rPr>
          <w:rFonts w:hint="default" w:eastAsia="宋体"/>
          <w:b/>
          <w:bCs/>
          <w:lang w:val="en-US" w:eastAsia="zh-CN"/>
        </w:rPr>
      </w:pPr>
      <w:r>
        <w:rPr>
          <w:rFonts w:hint="eastAsia" w:eastAsia="宋体"/>
          <w:b/>
          <w:bCs/>
          <w:lang w:val="en-US" w:eastAsia="zh-CN"/>
        </w:rPr>
        <w:t>Proposal 2</w:t>
      </w:r>
      <w:r>
        <w:rPr>
          <w:rFonts w:hint="default" w:eastAsia="宋体"/>
          <w:b/>
          <w:bCs/>
          <w:lang w:val="en-US" w:eastAsia="zh-CN"/>
        </w:rPr>
        <w:t>:</w:t>
      </w:r>
      <w:r>
        <w:rPr>
          <w:rFonts w:hint="eastAsia" w:eastAsia="宋体"/>
          <w:b/>
          <w:bCs/>
          <w:lang w:val="en-US" w:eastAsia="zh-CN"/>
        </w:rPr>
        <w:t xml:space="preserve"> It is proposed that eNB broadcasts supporting S&amp;F mode and carrying S&amp;F information </w:t>
      </w:r>
      <w:r>
        <w:rPr>
          <w:rFonts w:hint="default" w:eastAsia="宋体"/>
          <w:b/>
          <w:bCs/>
          <w:lang w:val="en-US" w:eastAsia="zh-CN"/>
        </w:rPr>
        <w:t>in SIB message</w:t>
      </w:r>
      <w:r>
        <w:rPr>
          <w:rFonts w:hint="eastAsia" w:eastAsia="宋体"/>
          <w:b/>
          <w:bCs/>
          <w:lang w:val="en-US" w:eastAsia="zh-CN"/>
        </w:rPr>
        <w:t xml:space="preserve"> (e.g. SIB31 or SIB32)</w:t>
      </w:r>
      <w:r>
        <w:rPr>
          <w:rFonts w:hint="default" w:eastAsia="宋体"/>
          <w:b/>
          <w:bCs/>
          <w:lang w:val="en-US" w:eastAsia="zh-CN"/>
        </w:rPr>
        <w:t>.</w:t>
      </w:r>
    </w:p>
    <w:p>
      <w:pPr>
        <w:widowControl w:val="0"/>
        <w:numPr>
          <w:ilvl w:val="0"/>
          <w:numId w:val="0"/>
        </w:numPr>
        <w:jc w:val="both"/>
        <w:rPr>
          <w:rFonts w:hint="default" w:eastAsia="宋体"/>
          <w:b/>
          <w:bCs/>
          <w:lang w:val="en-US" w:eastAsia="zh-CN"/>
        </w:rPr>
      </w:pPr>
      <w:r>
        <w:rPr>
          <w:rFonts w:hint="eastAsia" w:eastAsia="宋体"/>
          <w:b/>
          <w:bCs/>
          <w:lang w:val="en-US" w:eastAsia="zh-CN"/>
        </w:rPr>
        <w:t xml:space="preserve">Proposal 3: It is proposed to add new IE in SIB1 (e.g. </w:t>
      </w:r>
      <w:r>
        <w:rPr>
          <w:rFonts w:hint="default" w:ascii="Times New Roman Bold Italic" w:hAnsi="Times New Roman Bold Italic" w:eastAsia="宋体" w:cs="Times New Roman Bold Italic"/>
          <w:b/>
          <w:bCs/>
          <w:i/>
          <w:iCs/>
          <w:lang w:val="en-US" w:eastAsia="zh-CN"/>
        </w:rPr>
        <w:t>cellBarredSF-r18</w:t>
      </w:r>
      <w:r>
        <w:rPr>
          <w:rFonts w:hint="eastAsia" w:eastAsia="宋体"/>
          <w:b/>
          <w:bCs/>
          <w:lang w:val="en-US" w:eastAsia="zh-CN"/>
        </w:rPr>
        <w:t>) and use one bit to indicate whether UE(s) are allowed to camp on the S&amp;F cell.</w:t>
      </w:r>
    </w:p>
    <w:p>
      <w:pPr>
        <w:widowControl w:val="0"/>
        <w:numPr>
          <w:ilvl w:val="0"/>
          <w:numId w:val="0"/>
        </w:numPr>
        <w:jc w:val="both"/>
        <w:rPr>
          <w:rFonts w:hint="eastAsia" w:eastAsia="宋体"/>
          <w:b/>
          <w:bCs/>
          <w:lang w:val="en-US" w:eastAsia="zh-CN"/>
        </w:rPr>
      </w:pPr>
      <w:r>
        <w:rPr>
          <w:rFonts w:hint="eastAsia" w:eastAsia="宋体"/>
          <w:b/>
          <w:bCs/>
          <w:lang w:val="en-US" w:eastAsia="zh-CN"/>
        </w:rPr>
        <w:t>Proposal 4</w:t>
      </w:r>
      <w:r>
        <w:rPr>
          <w:rFonts w:hint="default" w:eastAsia="宋体"/>
          <w:b/>
          <w:bCs/>
          <w:lang w:val="en-US" w:eastAsia="zh-CN"/>
        </w:rPr>
        <w:t xml:space="preserve">: </w:t>
      </w:r>
      <w:r>
        <w:rPr>
          <w:rFonts w:hint="eastAsia" w:eastAsia="宋体"/>
          <w:b/>
          <w:bCs/>
          <w:lang w:val="en-US" w:eastAsia="zh-CN"/>
        </w:rPr>
        <w:t>It is proposed to add new UE capability to</w:t>
      </w:r>
      <w:r>
        <w:rPr>
          <w:rFonts w:hint="default" w:eastAsia="宋体"/>
          <w:b/>
          <w:bCs/>
          <w:lang w:val="en-US" w:eastAsia="zh-CN"/>
        </w:rPr>
        <w:t xml:space="preserve"> support S&amp;F </w:t>
      </w:r>
      <w:r>
        <w:rPr>
          <w:rFonts w:hint="eastAsia" w:eastAsia="宋体"/>
          <w:b/>
          <w:bCs/>
          <w:lang w:val="en-US" w:eastAsia="zh-CN"/>
        </w:rPr>
        <w:t>operation</w:t>
      </w:r>
      <w:r>
        <w:rPr>
          <w:rFonts w:hint="default" w:eastAsia="宋体"/>
          <w:b/>
          <w:bCs/>
          <w:lang w:val="en-US" w:eastAsia="zh-CN"/>
        </w:rPr>
        <w:t>.</w:t>
      </w:r>
      <w:r>
        <w:rPr>
          <w:rFonts w:hint="eastAsia" w:eastAsia="宋体"/>
          <w:b/>
          <w:bCs/>
          <w:lang w:val="en-US" w:eastAsia="zh-CN"/>
        </w:rPr>
        <w:t xml:space="preserve"> </w:t>
      </w:r>
    </w:p>
    <w:p>
      <w:pPr>
        <w:widowControl w:val="0"/>
        <w:numPr>
          <w:ilvl w:val="0"/>
          <w:numId w:val="0"/>
        </w:numPr>
        <w:jc w:val="both"/>
        <w:rPr>
          <w:rFonts w:hint="eastAsia" w:eastAsia="宋体"/>
          <w:b/>
          <w:bCs/>
          <w:lang w:val="en-US" w:eastAsia="zh-CN"/>
        </w:rPr>
      </w:pPr>
      <w:r>
        <w:rPr>
          <w:rFonts w:hint="eastAsia" w:eastAsia="宋体"/>
          <w:b/>
          <w:bCs/>
          <w:lang w:val="en-US" w:eastAsia="zh-CN"/>
        </w:rPr>
        <w:t>Proposal 5: It is proposed to configure UE with S&amp;F information in advance. FFS how UE is configured (e.g. through pre-configuration, broadcast message or dedicated signaling).</w:t>
      </w:r>
    </w:p>
    <w:p>
      <w:pPr>
        <w:jc w:val="both"/>
        <w:rPr>
          <w:rFonts w:hint="eastAsia"/>
          <w:bCs/>
          <w:szCs w:val="20"/>
          <w:lang w:val="en-US" w:eastAsia="zh-CN"/>
        </w:rPr>
      </w:pPr>
      <w:r>
        <w:rPr>
          <w:rFonts w:hint="eastAsia"/>
          <w:bCs/>
          <w:szCs w:val="20"/>
          <w:lang w:val="en-US" w:eastAsia="zh-CN"/>
        </w:rPr>
        <w:t xml:space="preserve">For the RA procedure, assuming the service link and the feeder link can not be available at the same time in S&amp;F mode. Thus, the normal RA procedure can not work and needs to be divided into two parts to analyze: </w:t>
      </w:r>
    </w:p>
    <w:p>
      <w:pPr>
        <w:numPr>
          <w:ilvl w:val="0"/>
          <w:numId w:val="29"/>
        </w:numPr>
        <w:ind w:firstLine="420" w:firstLineChars="0"/>
        <w:jc w:val="both"/>
        <w:rPr>
          <w:rFonts w:hint="default"/>
          <w:bCs/>
          <w:szCs w:val="20"/>
          <w:lang w:val="en-US" w:eastAsia="zh-CN"/>
        </w:rPr>
      </w:pPr>
      <w:r>
        <w:rPr>
          <w:rFonts w:hint="eastAsia"/>
          <w:bCs/>
          <w:szCs w:val="20"/>
          <w:lang w:val="en-US" w:eastAsia="zh-CN"/>
        </w:rPr>
        <w:t>Interaction between UE and eNB (establish RRC connection) when the service link is available;</w:t>
      </w:r>
    </w:p>
    <w:p>
      <w:pPr>
        <w:numPr>
          <w:ilvl w:val="0"/>
          <w:numId w:val="29"/>
        </w:numPr>
        <w:ind w:firstLine="420" w:firstLineChars="0"/>
        <w:jc w:val="both"/>
        <w:rPr>
          <w:rFonts w:hint="default"/>
          <w:bCs/>
          <w:szCs w:val="20"/>
          <w:lang w:val="en-US" w:eastAsia="zh-CN"/>
        </w:rPr>
      </w:pPr>
      <w:r>
        <w:rPr>
          <w:rFonts w:hint="eastAsia"/>
          <w:bCs/>
          <w:szCs w:val="20"/>
          <w:lang w:val="en-US" w:eastAsia="zh-CN"/>
        </w:rPr>
        <w:t>Interaction between eNB and CN (fetch UE context, authentication, security and UE location information, etc.) when the feeder link is available.</w:t>
      </w:r>
    </w:p>
    <w:p>
      <w:pPr>
        <w:jc w:val="both"/>
        <w:rPr>
          <w:rFonts w:hint="eastAsia"/>
          <w:bCs/>
          <w:szCs w:val="20"/>
          <w:lang w:val="en-US" w:eastAsia="zh-CN"/>
        </w:rPr>
      </w:pPr>
      <w:r>
        <w:rPr>
          <w:rFonts w:hint="eastAsia"/>
          <w:bCs/>
          <w:szCs w:val="20"/>
          <w:lang w:val="en-US" w:eastAsia="zh-CN"/>
        </w:rPr>
        <w:t>From RAN2 point of view, we mainly talk about the interaction between UE and eNB. Figure 3 shows the general description of initial attach procedure.</w:t>
      </w:r>
    </w:p>
    <w:p>
      <w:pPr>
        <w:jc w:val="both"/>
      </w:pPr>
      <w:r>
        <w:drawing>
          <wp:inline distT="0" distB="0" distL="114300" distR="114300">
            <wp:extent cx="4962525" cy="33051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962525" cy="3305175"/>
                    </a:xfrm>
                    <a:prstGeom prst="rect">
                      <a:avLst/>
                    </a:prstGeom>
                    <a:noFill/>
                    <a:ln>
                      <a:noFill/>
                    </a:ln>
                  </pic:spPr>
                </pic:pic>
              </a:graphicData>
            </a:graphic>
          </wp:inline>
        </w:drawing>
      </w:r>
    </w:p>
    <w:p>
      <w:pPr>
        <w:pStyle w:val="29"/>
        <w:jc w:val="center"/>
        <w:rPr>
          <w:rFonts w:hint="default" w:eastAsiaTheme="minorEastAsia"/>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3</w:t>
      </w:r>
      <w:r>
        <w:fldChar w:fldCharType="end"/>
      </w:r>
      <w:r>
        <w:rPr>
          <w:rFonts w:hint="eastAsia"/>
          <w:lang w:val="en-US" w:eastAsia="zh-CN"/>
        </w:rPr>
        <w:t xml:space="preserve"> UE initial attach procedure</w:t>
      </w:r>
    </w:p>
    <w:p>
      <w:pPr>
        <w:numPr>
          <w:ilvl w:val="0"/>
          <w:numId w:val="30"/>
        </w:numPr>
        <w:jc w:val="both"/>
        <w:rPr>
          <w:rFonts w:hint="eastAsia"/>
          <w:b w:val="0"/>
          <w:bCs/>
          <w:szCs w:val="20"/>
          <w:lang w:val="en-US" w:eastAsia="zh-CN"/>
        </w:rPr>
      </w:pPr>
      <w:r>
        <w:rPr>
          <w:rFonts w:hint="eastAsia"/>
          <w:bCs/>
          <w:szCs w:val="20"/>
          <w:lang w:val="en-US" w:eastAsia="zh-CN"/>
        </w:rPr>
        <w:t xml:space="preserve">When the service link is available and the feeder link is unavailable, UE can receive broadcast </w:t>
      </w:r>
      <w:bookmarkStart w:id="7" w:name="_GoBack"/>
      <w:bookmarkEnd w:id="7"/>
      <w:r>
        <w:rPr>
          <w:rFonts w:hint="eastAsia"/>
          <w:bCs/>
          <w:szCs w:val="20"/>
          <w:lang w:val="en-US" w:eastAsia="zh-CN"/>
        </w:rPr>
        <w:t>S&amp;F information from eNB. If the broadcast S&amp;F information matches the configured S&amp;F information inside UE, UE will try the initial access to the S&amp;F cell by sending Msg1 message. However, different with normal RA procedure, eNB may reject UE RA Preample due to lacking of some NAS information (e.g. UE context, authentication and security) since eNB cannot communicate with CN for the time being. eNB could reject the RA request with the cause value of S&amp;F mode and also c</w:t>
      </w:r>
      <w:r>
        <w:rPr>
          <w:rFonts w:hint="eastAsia"/>
          <w:b w:val="0"/>
          <w:bCs/>
          <w:szCs w:val="20"/>
          <w:lang w:val="en-US" w:eastAsia="zh-CN"/>
        </w:rPr>
        <w:t>arry a waiting timer which indicates the next time when UE sends RA request. After receiving the rejection information from eNB, UE will wait till the timer expires which means that the satellite comes back and the service link becomes available again.</w:t>
      </w:r>
    </w:p>
    <w:p>
      <w:pPr>
        <w:numPr>
          <w:ilvl w:val="0"/>
          <w:numId w:val="30"/>
        </w:numPr>
        <w:jc w:val="both"/>
        <w:rPr>
          <w:rFonts w:hint="eastAsia"/>
          <w:b w:val="0"/>
          <w:bCs/>
          <w:szCs w:val="20"/>
          <w:lang w:val="en-US" w:eastAsia="zh-CN"/>
        </w:rPr>
      </w:pPr>
      <w:r>
        <w:rPr>
          <w:rFonts w:hint="eastAsia"/>
          <w:b w:val="0"/>
          <w:bCs/>
          <w:szCs w:val="20"/>
          <w:lang w:val="en-US" w:eastAsia="zh-CN"/>
        </w:rPr>
        <w:t>When the service link is unavailable and the feeder link is available, eNB will send the attach request to the CN to fetch at least UE context, authorization info and security info. Then eNB becomes ready for next RACH procedure.</w:t>
      </w:r>
    </w:p>
    <w:p>
      <w:pPr>
        <w:numPr>
          <w:ilvl w:val="0"/>
          <w:numId w:val="30"/>
        </w:numPr>
        <w:jc w:val="both"/>
        <w:rPr>
          <w:rFonts w:hint="default" w:eastAsia="宋体"/>
          <w:b w:val="0"/>
          <w:bCs/>
          <w:lang w:val="en-US" w:eastAsia="zh-CN"/>
        </w:rPr>
      </w:pPr>
      <w:r>
        <w:rPr>
          <w:rFonts w:hint="eastAsia"/>
          <w:b w:val="0"/>
          <w:bCs/>
          <w:szCs w:val="20"/>
          <w:lang w:val="en-US" w:eastAsia="zh-CN"/>
        </w:rPr>
        <w:t>When the service link is available and the feeder link is unavailable (the satellite comes back), for the second RACH procedure, assuming eNB has turned around and fetched UE related NAS information from CN, eNB will accept the RA request and establish RRC connection with UE (as well as NAS signalling exchange). Then UE can make the data transmission with the satellite.</w:t>
      </w:r>
    </w:p>
    <w:p>
      <w:pPr>
        <w:numPr>
          <w:ilvl w:val="0"/>
          <w:numId w:val="30"/>
        </w:numPr>
        <w:jc w:val="both"/>
        <w:rPr>
          <w:rFonts w:hint="default" w:eastAsia="宋体"/>
          <w:b w:val="0"/>
          <w:bCs/>
          <w:lang w:val="en-US" w:eastAsia="zh-CN"/>
        </w:rPr>
      </w:pPr>
      <w:r>
        <w:rPr>
          <w:rFonts w:hint="eastAsia"/>
          <w:b w:val="0"/>
          <w:bCs/>
          <w:szCs w:val="20"/>
          <w:lang w:val="en-US" w:eastAsia="zh-CN"/>
        </w:rPr>
        <w:t>When the service link is unavailable and the feeder link is available, eNB tells CN that UE has successfully established connect and updates related NAS signalling with CN which is out of RAN2 scope.</w:t>
      </w:r>
    </w:p>
    <w:p>
      <w:pPr>
        <w:numPr>
          <w:numId w:val="0"/>
        </w:numPr>
        <w:jc w:val="both"/>
        <w:rPr>
          <w:rFonts w:hint="default" w:eastAsia="宋体"/>
          <w:b w:val="0"/>
          <w:bCs/>
          <w:lang w:val="en-US" w:eastAsia="zh-CN"/>
        </w:rPr>
      </w:pPr>
      <w:r>
        <w:rPr>
          <w:rFonts w:hint="eastAsia"/>
          <w:bCs/>
          <w:szCs w:val="20"/>
          <w:lang w:val="en-US" w:eastAsia="zh-CN"/>
        </w:rPr>
        <w:t>Based on the above analyzation, Proposal 6 to 7 are given below:</w:t>
      </w:r>
    </w:p>
    <w:p>
      <w:pPr>
        <w:widowControl w:val="0"/>
        <w:numPr>
          <w:ilvl w:val="0"/>
          <w:numId w:val="0"/>
        </w:numPr>
        <w:jc w:val="both"/>
        <w:rPr>
          <w:rFonts w:hint="default" w:eastAsia="宋体"/>
          <w:b/>
          <w:bCs/>
          <w:lang w:val="en-US" w:eastAsia="zh-CN"/>
        </w:rPr>
      </w:pPr>
      <w:r>
        <w:rPr>
          <w:rFonts w:hint="eastAsia" w:eastAsia="宋体"/>
          <w:b/>
          <w:bCs/>
          <w:lang w:val="en-US" w:eastAsia="zh-CN"/>
        </w:rPr>
        <w:t>Proposal 6</w:t>
      </w:r>
      <w:r>
        <w:rPr>
          <w:rFonts w:hint="default" w:eastAsia="宋体"/>
          <w:b/>
          <w:bCs/>
          <w:lang w:val="en-US" w:eastAsia="zh-CN"/>
        </w:rPr>
        <w:t xml:space="preserve">: </w:t>
      </w:r>
      <w:r>
        <w:rPr>
          <w:rFonts w:hint="eastAsia" w:eastAsia="宋体"/>
          <w:b/>
          <w:bCs/>
          <w:lang w:val="en-US" w:eastAsia="zh-CN"/>
        </w:rPr>
        <w:t>RAN2</w:t>
      </w:r>
      <w:r>
        <w:rPr>
          <w:rFonts w:hint="default" w:eastAsia="宋体"/>
          <w:b/>
          <w:bCs/>
          <w:lang w:val="en-US" w:eastAsia="zh-CN"/>
        </w:rPr>
        <w:t xml:space="preserve"> to discuss RA procedure enhancement. e.g. eNB may reject the first UE </w:t>
      </w:r>
      <w:r>
        <w:rPr>
          <w:rFonts w:hint="eastAsia" w:eastAsia="宋体"/>
          <w:b/>
          <w:bCs/>
          <w:lang w:val="en-US" w:eastAsia="zh-CN"/>
        </w:rPr>
        <w:t>attach</w:t>
      </w:r>
      <w:r>
        <w:rPr>
          <w:rFonts w:hint="default" w:eastAsia="宋体"/>
          <w:b/>
          <w:bCs/>
          <w:lang w:val="en-US" w:eastAsia="zh-CN"/>
        </w:rPr>
        <w:t xml:space="preserve"> request</w:t>
      </w:r>
      <w:r>
        <w:rPr>
          <w:rFonts w:hint="eastAsia" w:eastAsia="宋体"/>
          <w:b/>
          <w:bCs/>
          <w:lang w:val="en-US" w:eastAsia="zh-CN"/>
        </w:rPr>
        <w:t xml:space="preserve"> with the</w:t>
      </w:r>
      <w:r>
        <w:rPr>
          <w:rFonts w:hint="default" w:eastAsia="宋体"/>
          <w:b/>
          <w:bCs/>
          <w:lang w:val="en-US" w:eastAsia="zh-CN"/>
        </w:rPr>
        <w:t xml:space="preserve"> cause value of S&amp;F when the feeder link is unavai</w:t>
      </w:r>
      <w:r>
        <w:rPr>
          <w:rFonts w:hint="eastAsia" w:eastAsia="宋体"/>
          <w:b/>
          <w:bCs/>
          <w:lang w:val="en-US" w:eastAsia="zh-CN"/>
        </w:rPr>
        <w:t>l</w:t>
      </w:r>
      <w:r>
        <w:rPr>
          <w:rFonts w:hint="default" w:eastAsia="宋体"/>
          <w:b/>
          <w:bCs/>
          <w:lang w:val="en-US" w:eastAsia="zh-CN"/>
        </w:rPr>
        <w:t>able.</w:t>
      </w:r>
    </w:p>
    <w:p>
      <w:pPr>
        <w:widowControl w:val="0"/>
        <w:numPr>
          <w:ilvl w:val="0"/>
          <w:numId w:val="0"/>
        </w:numPr>
        <w:jc w:val="both"/>
        <w:rPr>
          <w:rFonts w:hint="default" w:eastAsia="宋体"/>
          <w:b/>
          <w:bCs/>
          <w:lang w:val="en-US" w:eastAsia="zh-CN"/>
        </w:rPr>
      </w:pPr>
      <w:r>
        <w:rPr>
          <w:rFonts w:hint="eastAsia" w:eastAsia="宋体"/>
          <w:b/>
          <w:bCs/>
          <w:lang w:val="en-US" w:eastAsia="zh-CN"/>
        </w:rPr>
        <w:t>Proposal 7: If the eNB rejects UE RA request, it can send a new waiting timer within the rejection message. UE does not need to send RA request until the timer expired.</w:t>
      </w:r>
    </w:p>
    <w:p>
      <w:pPr>
        <w:widowControl w:val="0"/>
        <w:numPr>
          <w:ilvl w:val="0"/>
          <w:numId w:val="0"/>
        </w:numPr>
        <w:jc w:val="both"/>
        <w:rPr>
          <w:rFonts w:hint="default"/>
          <w:bCs/>
          <w:szCs w:val="20"/>
          <w:lang w:val="en-US" w:eastAsia="zh-CN"/>
        </w:rPr>
      </w:pPr>
      <w:r>
        <w:rPr>
          <w:rFonts w:hint="eastAsia"/>
          <w:bCs/>
          <w:szCs w:val="20"/>
          <w:lang w:val="en-US" w:eastAsia="zh-CN"/>
        </w:rPr>
        <w:t>When UE receives the waiting timer from eNB, it has two options: 1) Waiting until the timer expired and trying to attach to the S&amp;F cell again; 2) Waiting and trying to attach to a normal IoT-NTN cell if the normal cell becomes available. In our understanding, the normal IoT-NTN satellite always has a higher priority. UE does not need to wait for S&amp;F satellite coming back if there is an available normal IoT-NTN satellite ready to provide connection service.</w:t>
      </w:r>
    </w:p>
    <w:p>
      <w:pPr>
        <w:widowControl w:val="0"/>
        <w:numPr>
          <w:ilvl w:val="0"/>
          <w:numId w:val="0"/>
        </w:numPr>
        <w:jc w:val="both"/>
        <w:rPr>
          <w:rFonts w:hint="default" w:ascii="Times New Roman Bold" w:hAnsi="Times New Roman Bold" w:cs="Times New Roman Bold"/>
          <w:b/>
          <w:bCs w:val="0"/>
          <w:szCs w:val="20"/>
          <w:lang w:val="en-US" w:eastAsia="zh-CN"/>
        </w:rPr>
      </w:pPr>
      <w:r>
        <w:rPr>
          <w:rFonts w:hint="eastAsia" w:ascii="Times New Roman Bold" w:hAnsi="Times New Roman Bold" w:cs="Times New Roman Bold"/>
          <w:b/>
          <w:bCs w:val="0"/>
          <w:szCs w:val="20"/>
          <w:lang w:val="en-US" w:eastAsia="zh-CN"/>
        </w:rPr>
        <w:t>Proposal 8</w:t>
      </w:r>
      <w:r>
        <w:rPr>
          <w:rFonts w:hint="default" w:ascii="Times New Roman Bold" w:hAnsi="Times New Roman Bold" w:cs="Times New Roman Bold"/>
          <w:b/>
          <w:bCs w:val="0"/>
          <w:szCs w:val="20"/>
          <w:lang w:val="en-US" w:eastAsia="zh-CN"/>
        </w:rPr>
        <w:t xml:space="preserve">: </w:t>
      </w:r>
      <w:r>
        <w:rPr>
          <w:rFonts w:hint="eastAsia" w:ascii="Times New Roman Bold" w:hAnsi="Times New Roman Bold" w:cs="Times New Roman Bold"/>
          <w:b/>
          <w:bCs w:val="0"/>
          <w:szCs w:val="20"/>
          <w:lang w:val="en-US" w:eastAsia="zh-CN"/>
        </w:rPr>
        <w:t>Before the waiting timer expires</w:t>
      </w:r>
      <w:r>
        <w:rPr>
          <w:rFonts w:hint="default" w:ascii="Times New Roman Bold" w:hAnsi="Times New Roman Bold" w:cs="Times New Roman Bold"/>
          <w:b/>
          <w:bCs w:val="0"/>
          <w:szCs w:val="20"/>
          <w:lang w:val="en-US" w:eastAsia="zh-CN"/>
        </w:rPr>
        <w:t xml:space="preserve">, </w:t>
      </w:r>
      <w:r>
        <w:rPr>
          <w:rFonts w:hint="eastAsia" w:ascii="Times New Roman Bold" w:hAnsi="Times New Roman Bold" w:cs="Times New Roman Bold"/>
          <w:b/>
          <w:bCs w:val="0"/>
          <w:szCs w:val="20"/>
          <w:lang w:val="en-US" w:eastAsia="zh-CN"/>
        </w:rPr>
        <w:t xml:space="preserve">UE </w:t>
      </w:r>
      <w:r>
        <w:rPr>
          <w:rFonts w:hint="default" w:ascii="Times New Roman Bold" w:hAnsi="Times New Roman Bold" w:cs="Times New Roman Bold"/>
          <w:b/>
          <w:bCs w:val="0"/>
          <w:szCs w:val="20"/>
          <w:lang w:val="en-US" w:eastAsia="zh-CN"/>
        </w:rPr>
        <w:t xml:space="preserve">can attach to a normal IoT-NTN cell if there is an </w:t>
      </w:r>
      <w:r>
        <w:rPr>
          <w:rFonts w:hint="eastAsia" w:ascii="Times New Roman Bold" w:hAnsi="Times New Roman Bold" w:cs="Times New Roman Bold"/>
          <w:b/>
          <w:bCs w:val="0"/>
          <w:szCs w:val="20"/>
          <w:lang w:val="en-US" w:eastAsia="zh-CN"/>
        </w:rPr>
        <w:t xml:space="preserve">available </w:t>
      </w:r>
      <w:r>
        <w:rPr>
          <w:rFonts w:hint="default" w:ascii="Times New Roman Bold" w:hAnsi="Times New Roman Bold" w:cs="Times New Roman Bold"/>
          <w:b/>
          <w:bCs w:val="0"/>
          <w:szCs w:val="20"/>
          <w:lang w:val="en-US" w:eastAsia="zh-CN"/>
        </w:rPr>
        <w:t>IoT-NTN</w:t>
      </w:r>
      <w:r>
        <w:rPr>
          <w:rFonts w:hint="eastAsia" w:ascii="Times New Roman Bold" w:hAnsi="Times New Roman Bold" w:cs="Times New Roman Bold"/>
          <w:b/>
          <w:bCs w:val="0"/>
          <w:szCs w:val="20"/>
          <w:lang w:val="en-US" w:eastAsia="zh-CN"/>
        </w:rPr>
        <w:t xml:space="preserve"> </w:t>
      </w:r>
      <w:r>
        <w:rPr>
          <w:rFonts w:hint="default" w:ascii="Times New Roman Bold" w:hAnsi="Times New Roman Bold" w:cs="Times New Roman Bold"/>
          <w:b/>
          <w:bCs w:val="0"/>
          <w:szCs w:val="20"/>
          <w:lang w:val="en-US" w:eastAsia="zh-CN"/>
        </w:rPr>
        <w:t>satellite.</w:t>
      </w:r>
    </w:p>
    <w:p>
      <w:pPr>
        <w:jc w:val="both"/>
        <w:rPr>
          <w:rFonts w:hint="default" w:eastAsia="宋体"/>
          <w:b/>
          <w:bCs/>
          <w:lang w:val="en-US" w:eastAsia="zh-CN"/>
        </w:rPr>
      </w:pPr>
      <w:r>
        <w:rPr>
          <w:rFonts w:hint="eastAsia"/>
          <w:bCs/>
          <w:szCs w:val="20"/>
          <w:lang w:val="en-US" w:eastAsia="zh-CN"/>
        </w:rPr>
        <w:t>The priority between normal IoT-NTN and IoT-NTN S&amp;F mode also need to be considered. That means if both normal IoT-NTN cell and IoT-NTN S&amp;F cell are available, which cell is UE going to access? In our opinion, since IoT-NTN S&amp;F mode has huge delay influence and is only suitable for delay-tolerant service, if normal IoT-NTN cell and IoT-NTN S&amp;F cell are both available, UE will select normal IoT NTN cell for better service experience. Only when there is no available normal IoT NTN cell, UE supporting S&amp;F mode will try to camp on the S&amp;F cell.</w:t>
      </w:r>
    </w:p>
    <w:p>
      <w:pPr>
        <w:widowControl w:val="0"/>
        <w:numPr>
          <w:ilvl w:val="0"/>
          <w:numId w:val="0"/>
        </w:numPr>
        <w:jc w:val="both"/>
        <w:rPr>
          <w:rFonts w:hint="default" w:eastAsia="宋体"/>
          <w:b/>
          <w:bCs/>
          <w:lang w:val="en-US" w:eastAsia="zh-CN"/>
        </w:rPr>
      </w:pPr>
      <w:r>
        <w:rPr>
          <w:rFonts w:hint="eastAsia" w:eastAsia="宋体"/>
          <w:b/>
          <w:bCs/>
          <w:lang w:val="en-US" w:eastAsia="zh-CN"/>
        </w:rPr>
        <w:t>Proposal 9</w:t>
      </w:r>
      <w:r>
        <w:rPr>
          <w:rFonts w:hint="default" w:ascii="Times New Roman Bold" w:hAnsi="Times New Roman Bold" w:eastAsia="宋体" w:cs="Times New Roman Bold"/>
          <w:b/>
          <w:bCs/>
          <w:lang w:val="en-US" w:eastAsia="zh-CN"/>
        </w:rPr>
        <w:t xml:space="preserve">: </w:t>
      </w:r>
      <w:r>
        <w:rPr>
          <w:rFonts w:hint="eastAsia" w:ascii="Times New Roman Bold" w:hAnsi="Times New Roman Bold" w:eastAsia="宋体" w:cs="Times New Roman Bold"/>
          <w:b/>
          <w:bCs/>
          <w:lang w:val="en-US" w:eastAsia="zh-CN"/>
        </w:rPr>
        <w:t>N</w:t>
      </w:r>
      <w:r>
        <w:rPr>
          <w:rFonts w:hint="eastAsia"/>
          <w:b/>
          <w:bCs/>
          <w:szCs w:val="20"/>
          <w:lang w:val="en-US" w:eastAsia="zh-CN"/>
        </w:rPr>
        <w:t>ormal IoT-NTN cell has a higher priority than the S&amp;F cell. Only when there is no available normal IoT NTN cell, UE supporting S&amp;F mode will try to camp on the available S&amp;F cell.</w:t>
      </w:r>
    </w:p>
    <w:p>
      <w:pPr>
        <w:pStyle w:val="3"/>
        <w:jc w:val="both"/>
        <w:rPr>
          <w:lang w:val="en-US" w:eastAsia="zh-CN"/>
        </w:rPr>
      </w:pPr>
      <w:r>
        <w:rPr>
          <w:rFonts w:hint="eastAsia"/>
          <w:lang w:val="en-US" w:eastAsia="zh-CN"/>
        </w:rPr>
        <w:t>Suspension</w:t>
      </w:r>
    </w:p>
    <w:p>
      <w:pPr>
        <w:keepNext w:val="0"/>
        <w:keepLines w:val="0"/>
        <w:pageBreakBefore w:val="0"/>
        <w:widowControl/>
        <w:kinsoku/>
        <w:wordWrap/>
        <w:overflowPunct/>
        <w:topLinePunct w:val="0"/>
        <w:autoSpaceDE/>
        <w:autoSpaceDN/>
        <w:bidi w:val="0"/>
        <w:adjustRightInd w:val="0"/>
        <w:snapToGrid/>
        <w:ind w:left="0" w:firstLine="0" w:firstLineChars="0"/>
        <w:jc w:val="both"/>
        <w:textAlignment w:val="auto"/>
        <w:rPr>
          <w:rFonts w:hint="default"/>
          <w:lang w:val="en-US" w:eastAsia="zh-CN"/>
        </w:rPr>
      </w:pPr>
      <w:r>
        <w:rPr>
          <w:rFonts w:hint="eastAsia"/>
          <w:bCs/>
          <w:szCs w:val="20"/>
          <w:lang w:val="en-US" w:eastAsia="zh-CN"/>
        </w:rPr>
        <w:t>Assuming UE has finished the RA procedure and established RRC connection with eNB successfully, when the S&amp;F sat</w:t>
      </w:r>
      <w:r>
        <w:rPr>
          <w:rFonts w:hint="eastAsia"/>
          <w:lang w:val="en-US" w:eastAsia="zh-CN"/>
        </w:rPr>
        <w:t>ellite is moving away, the data transmission between UE and eNB will be suspended. Similar to waiting timer indication in RA procedure of S&amp;F mode, a</w:t>
      </w:r>
      <w:r>
        <w:rPr>
          <w:rFonts w:hint="default"/>
          <w:lang w:val="en-US" w:eastAsia="zh-CN"/>
        </w:rPr>
        <w:t>n indication needs to be gave from eNB to UE to indicate the interruption time before the service link is unavai</w:t>
      </w:r>
      <w:r>
        <w:rPr>
          <w:rFonts w:hint="eastAsia"/>
          <w:lang w:val="en-US" w:eastAsia="zh-CN"/>
        </w:rPr>
        <w:t>l</w:t>
      </w:r>
      <w:r>
        <w:rPr>
          <w:rFonts w:hint="default"/>
          <w:lang w:val="en-US" w:eastAsia="zh-CN"/>
        </w:rPr>
        <w:t>able.</w:t>
      </w:r>
      <w:r>
        <w:rPr>
          <w:rFonts w:hint="eastAsia"/>
          <w:lang w:val="en-US" w:eastAsia="zh-CN"/>
        </w:rPr>
        <w:t xml:space="preserve"> So that UE can know the estimated suspension time for next data transmission occasion.</w:t>
      </w:r>
    </w:p>
    <w:p>
      <w:pPr>
        <w:widowControl w:val="0"/>
        <w:numPr>
          <w:ilvl w:val="0"/>
          <w:numId w:val="0"/>
        </w:numPr>
        <w:jc w:val="both"/>
        <w:rPr>
          <w:rFonts w:hint="default" w:eastAsia="宋体"/>
          <w:b/>
          <w:bCs/>
          <w:lang w:val="en-US" w:eastAsia="zh-CN"/>
        </w:rPr>
      </w:pPr>
      <w:r>
        <w:rPr>
          <w:rFonts w:hint="eastAsia" w:eastAsia="宋体"/>
          <w:b/>
          <w:bCs/>
          <w:lang w:val="en-US" w:eastAsia="zh-CN"/>
        </w:rPr>
        <w:t>Proposal 10</w:t>
      </w:r>
      <w:r>
        <w:rPr>
          <w:rFonts w:hint="default" w:eastAsia="宋体"/>
          <w:b/>
          <w:bCs/>
          <w:lang w:val="en-US" w:eastAsia="zh-CN"/>
        </w:rPr>
        <w:t>:</w:t>
      </w:r>
      <w:r>
        <w:rPr>
          <w:rFonts w:hint="eastAsia" w:eastAsia="宋体"/>
          <w:b/>
          <w:bCs/>
          <w:lang w:val="en-US" w:eastAsia="zh-CN"/>
        </w:rPr>
        <w:t xml:space="preserve"> B</w:t>
      </w:r>
      <w:r>
        <w:rPr>
          <w:rFonts w:hint="default" w:eastAsia="宋体"/>
          <w:b/>
          <w:bCs/>
          <w:lang w:val="en-US" w:eastAsia="zh-CN"/>
        </w:rPr>
        <w:t>efore the service link is unavai</w:t>
      </w:r>
      <w:r>
        <w:rPr>
          <w:rFonts w:hint="eastAsia" w:eastAsia="宋体"/>
          <w:b/>
          <w:bCs/>
          <w:lang w:val="en-US" w:eastAsia="zh-CN"/>
        </w:rPr>
        <w:t>l</w:t>
      </w:r>
      <w:r>
        <w:rPr>
          <w:rFonts w:hint="default" w:eastAsia="宋体"/>
          <w:b/>
          <w:bCs/>
          <w:lang w:val="en-US" w:eastAsia="zh-CN"/>
        </w:rPr>
        <w:t>able</w:t>
      </w:r>
      <w:r>
        <w:rPr>
          <w:rFonts w:hint="eastAsia" w:eastAsia="宋体"/>
          <w:b/>
          <w:bCs/>
          <w:lang w:val="en-US" w:eastAsia="zh-CN"/>
        </w:rPr>
        <w:t>, a</w:t>
      </w:r>
      <w:r>
        <w:rPr>
          <w:rFonts w:hint="default" w:eastAsia="宋体"/>
          <w:b/>
          <w:bCs/>
          <w:lang w:val="en-US" w:eastAsia="zh-CN"/>
        </w:rPr>
        <w:t xml:space="preserve">n indication needs to be gave from eNB to UE to indicate the interruption time. </w:t>
      </w:r>
      <w:r>
        <w:rPr>
          <w:rFonts w:hint="eastAsia" w:eastAsia="宋体"/>
          <w:b/>
          <w:bCs/>
          <w:lang w:val="en-US" w:eastAsia="zh-CN"/>
        </w:rPr>
        <w:t>The</w:t>
      </w:r>
      <w:r>
        <w:rPr>
          <w:rFonts w:hint="default" w:ascii="Times New Roman Bold" w:hAnsi="Times New Roman Bold" w:eastAsia="宋体" w:cs="Times New Roman Bold"/>
          <w:b/>
          <w:bCs/>
          <w:lang w:val="en-US" w:eastAsia="zh-CN"/>
        </w:rPr>
        <w:t xml:space="preserve">n </w:t>
      </w:r>
      <w:r>
        <w:rPr>
          <w:rFonts w:hint="default" w:ascii="Times New Roman Bold" w:hAnsi="Times New Roman Bold" w:cs="Times New Roman Bold"/>
          <w:b/>
          <w:bCs/>
          <w:lang w:val="en-US" w:eastAsia="zh-CN"/>
        </w:rPr>
        <w:t>UE can know the estimated suspension time for next data transmission occasion.</w:t>
      </w:r>
    </w:p>
    <w:p>
      <w:pPr>
        <w:jc w:val="both"/>
        <w:rPr>
          <w:rFonts w:hint="default"/>
          <w:lang w:val="en-US" w:eastAsia="zh-CN"/>
        </w:rPr>
      </w:pPr>
      <w:r>
        <w:rPr>
          <w:rFonts w:hint="eastAsia"/>
          <w:lang w:val="en-US" w:eastAsia="zh-CN"/>
        </w:rPr>
        <w:t xml:space="preserve">During the suspension period, there is an obvious problem needed to be solved: </w:t>
      </w:r>
      <w:r>
        <w:rPr>
          <w:rFonts w:hint="default"/>
          <w:lang w:val="en-US" w:eastAsia="zh-CN"/>
        </w:rPr>
        <w:t>how to deal with the left unsuccessful delivered data</w:t>
      </w:r>
      <w:r>
        <w:rPr>
          <w:rFonts w:hint="eastAsia"/>
          <w:lang w:val="en-US" w:eastAsia="zh-CN"/>
        </w:rPr>
        <w:t>. Since the normal different kind of timer</w:t>
      </w:r>
      <w:r>
        <w:rPr>
          <w:rFonts w:hint="default" w:ascii="Times New Roman" w:hAnsi="Times New Roman" w:cs="Times New Roman"/>
          <w:b w:val="0"/>
          <w:bCs w:val="0"/>
          <w:lang w:val="en-US" w:eastAsia="zh-CN"/>
        </w:rPr>
        <w:t>s (e.g.</w:t>
      </w:r>
      <w:r>
        <w:rPr>
          <w:rFonts w:hint="eastAsia" w:ascii="Times New Roman" w:hAnsi="Times New Roman" w:cs="Times New Roman"/>
          <w:b w:val="0"/>
          <w:bCs w:val="0"/>
          <w:lang w:val="en-US" w:eastAsia="zh-CN"/>
        </w:rPr>
        <w:t xml:space="preserve"> </w:t>
      </w:r>
      <w:r>
        <w:rPr>
          <w:rFonts w:hint="default" w:ascii="Times New Roman" w:hAnsi="Times New Roman" w:eastAsia="宋体" w:cs="Times New Roman"/>
          <w:b w:val="0"/>
          <w:bCs w:val="0"/>
          <w:lang w:val="en-US" w:eastAsia="zh-CN"/>
        </w:rPr>
        <w:t>discard timer/retransmission timer</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can not satisfy such large latency in S&amp;F mode.</w:t>
      </w:r>
      <w:r>
        <w:rPr>
          <w:rFonts w:hint="eastAsia"/>
          <w:lang w:val="en-US" w:eastAsia="zh-CN"/>
        </w:rPr>
        <w:t xml:space="preserve"> Thus, UE behaviour during the suspension period needs to be discussed and enhanced. For the details, we would like to discuss in the further meetings.</w:t>
      </w:r>
    </w:p>
    <w:p>
      <w:pPr>
        <w:widowControl w:val="0"/>
        <w:numPr>
          <w:ilvl w:val="0"/>
          <w:numId w:val="0"/>
        </w:numPr>
        <w:jc w:val="both"/>
        <w:rPr>
          <w:rFonts w:hint="default"/>
          <w:b/>
          <w:szCs w:val="20"/>
          <w:lang w:val="en-US"/>
        </w:rPr>
      </w:pPr>
      <w:r>
        <w:rPr>
          <w:rFonts w:hint="eastAsia" w:eastAsia="宋体"/>
          <w:b/>
          <w:bCs/>
          <w:lang w:val="en-US" w:eastAsia="zh-CN"/>
        </w:rPr>
        <w:t>Proposal 11</w:t>
      </w:r>
      <w:r>
        <w:rPr>
          <w:rFonts w:hint="default" w:eastAsia="宋体"/>
          <w:b/>
          <w:bCs/>
          <w:lang w:val="en-US" w:eastAsia="zh-CN"/>
        </w:rPr>
        <w:t xml:space="preserve">: RAN2 to discuss </w:t>
      </w:r>
      <w:r>
        <w:rPr>
          <w:rFonts w:hint="eastAsia" w:eastAsia="宋体"/>
          <w:b/>
          <w:bCs/>
          <w:lang w:val="en-US" w:eastAsia="zh-CN"/>
        </w:rPr>
        <w:t>UE behaviour during the suspension period</w:t>
      </w:r>
      <w:r>
        <w:rPr>
          <w:rFonts w:hint="default" w:eastAsia="宋体"/>
          <w:b/>
          <w:bCs/>
          <w:lang w:val="en-US" w:eastAsia="zh-CN"/>
        </w:rPr>
        <w:t xml:space="preserve"> e.g. expand the discard timer/retransmission timer due to S&amp;F </w:t>
      </w:r>
      <w:r>
        <w:rPr>
          <w:rFonts w:hint="eastAsia" w:eastAsia="宋体"/>
          <w:b/>
          <w:bCs/>
          <w:lang w:val="en-US" w:eastAsia="zh-CN"/>
        </w:rPr>
        <w:t>huge latency.</w:t>
      </w:r>
    </w:p>
    <w:bookmarkEnd w:id="6"/>
    <w:p>
      <w:pPr>
        <w:pStyle w:val="2"/>
        <w:jc w:val="both"/>
      </w:pPr>
      <w:r>
        <w:t>Conclusions</w:t>
      </w:r>
    </w:p>
    <w:p>
      <w:pPr>
        <w:jc w:val="both"/>
        <w:rPr>
          <w:rFonts w:hint="eastAsia"/>
        </w:rPr>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following proposals</w:t>
      </w:r>
      <w:r>
        <w:t xml:space="preserve"> are given</w:t>
      </w:r>
      <w:r>
        <w:rPr>
          <w:rFonts w:hint="eastAsia"/>
        </w:rPr>
        <w:t>:</w:t>
      </w:r>
    </w:p>
    <w:p>
      <w:pPr>
        <w:widowControl w:val="0"/>
        <w:numPr>
          <w:ilvl w:val="0"/>
          <w:numId w:val="0"/>
        </w:numPr>
        <w:jc w:val="both"/>
        <w:rPr>
          <w:rFonts w:hint="default" w:eastAsia="宋体"/>
          <w:b/>
          <w:bCs/>
          <w:highlight w:val="yellow"/>
          <w:lang w:val="en-US" w:eastAsia="zh-CN"/>
        </w:rPr>
      </w:pPr>
      <w:r>
        <w:rPr>
          <w:rFonts w:hint="default" w:eastAsia="宋体"/>
          <w:b/>
          <w:bCs/>
          <w:highlight w:val="yellow"/>
          <w:lang w:val="en-US" w:eastAsia="zh-CN"/>
        </w:rPr>
        <w:t>A</w:t>
      </w:r>
      <w:r>
        <w:rPr>
          <w:rFonts w:hint="eastAsia" w:eastAsia="宋体"/>
          <w:b/>
          <w:bCs/>
          <w:highlight w:val="yellow"/>
          <w:lang w:val="en-US" w:eastAsia="zh-CN"/>
        </w:rPr>
        <w:t>rchitecture</w:t>
      </w:r>
    </w:p>
    <w:p>
      <w:pPr>
        <w:widowControl w:val="0"/>
        <w:numPr>
          <w:ilvl w:val="0"/>
          <w:numId w:val="0"/>
        </w:numPr>
        <w:jc w:val="both"/>
        <w:rPr>
          <w:rFonts w:hint="eastAsia" w:eastAsia="宋体"/>
          <w:b/>
          <w:bCs/>
          <w:lang w:val="en-US" w:eastAsia="zh-CN"/>
        </w:rPr>
      </w:pPr>
      <w:r>
        <w:rPr>
          <w:rFonts w:hint="eastAsia" w:eastAsia="宋体"/>
          <w:b/>
          <w:bCs/>
          <w:lang w:val="en-US" w:eastAsia="zh-CN"/>
        </w:rPr>
        <w:t>Proposal 1: It is proposed to specify single satellite architecture in S&amp;F mode first. Waiting for SA2 conclusion on multiple satellite architecture in S&amp;F mode (as well as ISL).</w:t>
      </w:r>
    </w:p>
    <w:p>
      <w:pPr>
        <w:widowControl w:val="0"/>
        <w:numPr>
          <w:ilvl w:val="0"/>
          <w:numId w:val="0"/>
        </w:numPr>
        <w:jc w:val="both"/>
        <w:rPr>
          <w:rFonts w:hint="default" w:eastAsia="宋体"/>
          <w:b/>
          <w:bCs/>
          <w:highlight w:val="yellow"/>
          <w:lang w:val="en-US" w:eastAsia="zh-CN"/>
        </w:rPr>
      </w:pPr>
      <w:r>
        <w:rPr>
          <w:rFonts w:hint="default" w:eastAsia="宋体"/>
          <w:b/>
          <w:bCs/>
          <w:highlight w:val="yellow"/>
          <w:lang w:val="en-US" w:eastAsia="zh-CN"/>
        </w:rPr>
        <w:t>Access control</w:t>
      </w:r>
    </w:p>
    <w:p>
      <w:pPr>
        <w:widowControl w:val="0"/>
        <w:numPr>
          <w:ilvl w:val="0"/>
          <w:numId w:val="0"/>
        </w:numPr>
        <w:jc w:val="both"/>
        <w:rPr>
          <w:rFonts w:hint="default" w:eastAsia="宋体"/>
          <w:b/>
          <w:bCs/>
          <w:lang w:val="en-US" w:eastAsia="zh-CN"/>
        </w:rPr>
      </w:pPr>
      <w:r>
        <w:rPr>
          <w:rFonts w:hint="eastAsia" w:eastAsia="宋体"/>
          <w:b/>
          <w:bCs/>
          <w:lang w:val="en-US" w:eastAsia="zh-CN"/>
        </w:rPr>
        <w:t>Proposal 2</w:t>
      </w:r>
      <w:r>
        <w:rPr>
          <w:rFonts w:hint="default" w:eastAsia="宋体"/>
          <w:b/>
          <w:bCs/>
          <w:lang w:val="en-US" w:eastAsia="zh-CN"/>
        </w:rPr>
        <w:t>:</w:t>
      </w:r>
      <w:r>
        <w:rPr>
          <w:rFonts w:hint="eastAsia" w:eastAsia="宋体"/>
          <w:b/>
          <w:bCs/>
          <w:lang w:val="en-US" w:eastAsia="zh-CN"/>
        </w:rPr>
        <w:t xml:space="preserve"> It is proposed that eNB broadcasts supporting S&amp;F mode and carrying S&amp;F information </w:t>
      </w:r>
      <w:r>
        <w:rPr>
          <w:rFonts w:hint="default" w:eastAsia="宋体"/>
          <w:b/>
          <w:bCs/>
          <w:lang w:val="en-US" w:eastAsia="zh-CN"/>
        </w:rPr>
        <w:t>in SIB message</w:t>
      </w:r>
      <w:r>
        <w:rPr>
          <w:rFonts w:hint="eastAsia" w:eastAsia="宋体"/>
          <w:b/>
          <w:bCs/>
          <w:lang w:val="en-US" w:eastAsia="zh-CN"/>
        </w:rPr>
        <w:t xml:space="preserve"> (e.g. SIB31 or SIB32)</w:t>
      </w:r>
      <w:r>
        <w:rPr>
          <w:rFonts w:hint="default" w:eastAsia="宋体"/>
          <w:b/>
          <w:bCs/>
          <w:lang w:val="en-US" w:eastAsia="zh-CN"/>
        </w:rPr>
        <w:t>.</w:t>
      </w:r>
    </w:p>
    <w:p>
      <w:pPr>
        <w:widowControl w:val="0"/>
        <w:numPr>
          <w:ilvl w:val="0"/>
          <w:numId w:val="0"/>
        </w:numPr>
        <w:jc w:val="both"/>
        <w:rPr>
          <w:rFonts w:hint="default" w:eastAsia="宋体"/>
          <w:b/>
          <w:bCs/>
          <w:lang w:val="en-US" w:eastAsia="zh-CN"/>
        </w:rPr>
      </w:pPr>
      <w:r>
        <w:rPr>
          <w:rFonts w:hint="eastAsia" w:eastAsia="宋体"/>
          <w:b/>
          <w:bCs/>
          <w:lang w:val="en-US" w:eastAsia="zh-CN"/>
        </w:rPr>
        <w:t xml:space="preserve">Proposal 3: It is proposed to add new IE in SIB1 (e.g. </w:t>
      </w:r>
      <w:r>
        <w:rPr>
          <w:rFonts w:hint="default" w:ascii="Times New Roman Bold Italic" w:hAnsi="Times New Roman Bold Italic" w:eastAsia="宋体" w:cs="Times New Roman Bold Italic"/>
          <w:b/>
          <w:bCs/>
          <w:i/>
          <w:iCs/>
          <w:lang w:val="en-US" w:eastAsia="zh-CN"/>
        </w:rPr>
        <w:t>cellBarredSF-r18</w:t>
      </w:r>
      <w:r>
        <w:rPr>
          <w:rFonts w:hint="eastAsia" w:eastAsia="宋体"/>
          <w:b/>
          <w:bCs/>
          <w:lang w:val="en-US" w:eastAsia="zh-CN"/>
        </w:rPr>
        <w:t>) and use one bit to indicate whether UE(s) are allowed to camp on the S&amp;F cell.</w:t>
      </w:r>
    </w:p>
    <w:p>
      <w:pPr>
        <w:widowControl w:val="0"/>
        <w:numPr>
          <w:ilvl w:val="0"/>
          <w:numId w:val="0"/>
        </w:numPr>
        <w:jc w:val="both"/>
        <w:rPr>
          <w:rFonts w:hint="eastAsia" w:eastAsia="宋体"/>
          <w:b/>
          <w:bCs/>
          <w:lang w:val="en-US" w:eastAsia="zh-CN"/>
        </w:rPr>
      </w:pPr>
      <w:r>
        <w:rPr>
          <w:rFonts w:hint="eastAsia" w:eastAsia="宋体"/>
          <w:b/>
          <w:bCs/>
          <w:lang w:val="en-US" w:eastAsia="zh-CN"/>
        </w:rPr>
        <w:t>Proposal 4</w:t>
      </w:r>
      <w:r>
        <w:rPr>
          <w:rFonts w:hint="default" w:eastAsia="宋体"/>
          <w:b/>
          <w:bCs/>
          <w:lang w:val="en-US" w:eastAsia="zh-CN"/>
        </w:rPr>
        <w:t xml:space="preserve">: </w:t>
      </w:r>
      <w:r>
        <w:rPr>
          <w:rFonts w:hint="eastAsia" w:eastAsia="宋体"/>
          <w:b/>
          <w:bCs/>
          <w:lang w:val="en-US" w:eastAsia="zh-CN"/>
        </w:rPr>
        <w:t>It is proposed to add new UE capability to</w:t>
      </w:r>
      <w:r>
        <w:rPr>
          <w:rFonts w:hint="default" w:eastAsia="宋体"/>
          <w:b/>
          <w:bCs/>
          <w:lang w:val="en-US" w:eastAsia="zh-CN"/>
        </w:rPr>
        <w:t xml:space="preserve"> support S&amp;F </w:t>
      </w:r>
      <w:r>
        <w:rPr>
          <w:rFonts w:hint="eastAsia" w:eastAsia="宋体"/>
          <w:b/>
          <w:bCs/>
          <w:lang w:val="en-US" w:eastAsia="zh-CN"/>
        </w:rPr>
        <w:t>operation</w:t>
      </w:r>
      <w:r>
        <w:rPr>
          <w:rFonts w:hint="default" w:eastAsia="宋体"/>
          <w:b/>
          <w:bCs/>
          <w:lang w:val="en-US" w:eastAsia="zh-CN"/>
        </w:rPr>
        <w:t>.</w:t>
      </w:r>
      <w:r>
        <w:rPr>
          <w:rFonts w:hint="eastAsia" w:eastAsia="宋体"/>
          <w:b/>
          <w:bCs/>
          <w:lang w:val="en-US" w:eastAsia="zh-CN"/>
        </w:rPr>
        <w:t xml:space="preserve"> </w:t>
      </w:r>
    </w:p>
    <w:p>
      <w:pPr>
        <w:widowControl w:val="0"/>
        <w:numPr>
          <w:ilvl w:val="0"/>
          <w:numId w:val="0"/>
        </w:numPr>
        <w:jc w:val="both"/>
        <w:rPr>
          <w:rFonts w:hint="eastAsia" w:eastAsia="宋体"/>
          <w:b/>
          <w:bCs/>
          <w:lang w:val="en-US" w:eastAsia="zh-CN"/>
        </w:rPr>
      </w:pPr>
      <w:r>
        <w:rPr>
          <w:rFonts w:hint="eastAsia" w:eastAsia="宋体"/>
          <w:b/>
          <w:bCs/>
          <w:lang w:val="en-US" w:eastAsia="zh-CN"/>
        </w:rPr>
        <w:t>Proposal 5: It is proposed to configure UE with S&amp;F information in advance. FFS how UE is configured (e.g. through pre-configuration, broadcast message or dedicated signaling).</w:t>
      </w:r>
    </w:p>
    <w:p>
      <w:pPr>
        <w:widowControl w:val="0"/>
        <w:numPr>
          <w:ilvl w:val="0"/>
          <w:numId w:val="0"/>
        </w:numPr>
        <w:jc w:val="both"/>
        <w:rPr>
          <w:rFonts w:hint="default" w:eastAsia="宋体"/>
          <w:b/>
          <w:bCs/>
          <w:lang w:val="en-US" w:eastAsia="zh-CN"/>
        </w:rPr>
      </w:pPr>
      <w:r>
        <w:rPr>
          <w:rFonts w:hint="eastAsia" w:eastAsia="宋体"/>
          <w:b/>
          <w:bCs/>
          <w:lang w:val="en-US" w:eastAsia="zh-CN"/>
        </w:rPr>
        <w:t>Proposal 6</w:t>
      </w:r>
      <w:r>
        <w:rPr>
          <w:rFonts w:hint="default" w:eastAsia="宋体"/>
          <w:b/>
          <w:bCs/>
          <w:lang w:val="en-US" w:eastAsia="zh-CN"/>
        </w:rPr>
        <w:t xml:space="preserve">: </w:t>
      </w:r>
      <w:r>
        <w:rPr>
          <w:rFonts w:hint="eastAsia" w:eastAsia="宋体"/>
          <w:b/>
          <w:bCs/>
          <w:lang w:val="en-US" w:eastAsia="zh-CN"/>
        </w:rPr>
        <w:t>RAN2</w:t>
      </w:r>
      <w:r>
        <w:rPr>
          <w:rFonts w:hint="default" w:eastAsia="宋体"/>
          <w:b/>
          <w:bCs/>
          <w:lang w:val="en-US" w:eastAsia="zh-CN"/>
        </w:rPr>
        <w:t xml:space="preserve"> to discuss RA procedure enhancement. e.g. eNB may reject the first UE </w:t>
      </w:r>
      <w:r>
        <w:rPr>
          <w:rFonts w:hint="eastAsia" w:eastAsia="宋体"/>
          <w:b/>
          <w:bCs/>
          <w:lang w:val="en-US" w:eastAsia="zh-CN"/>
        </w:rPr>
        <w:t>attach</w:t>
      </w:r>
      <w:r>
        <w:rPr>
          <w:rFonts w:hint="default" w:eastAsia="宋体"/>
          <w:b/>
          <w:bCs/>
          <w:lang w:val="en-US" w:eastAsia="zh-CN"/>
        </w:rPr>
        <w:t xml:space="preserve"> request</w:t>
      </w:r>
      <w:r>
        <w:rPr>
          <w:rFonts w:hint="eastAsia" w:eastAsia="宋体"/>
          <w:b/>
          <w:bCs/>
          <w:lang w:val="en-US" w:eastAsia="zh-CN"/>
        </w:rPr>
        <w:t xml:space="preserve"> with the</w:t>
      </w:r>
      <w:r>
        <w:rPr>
          <w:rFonts w:hint="default" w:eastAsia="宋体"/>
          <w:b/>
          <w:bCs/>
          <w:lang w:val="en-US" w:eastAsia="zh-CN"/>
        </w:rPr>
        <w:t xml:space="preserve"> cause value of S&amp;F when the feeder link is unavai</w:t>
      </w:r>
      <w:r>
        <w:rPr>
          <w:rFonts w:hint="eastAsia" w:eastAsia="宋体"/>
          <w:b/>
          <w:bCs/>
          <w:lang w:val="en-US" w:eastAsia="zh-CN"/>
        </w:rPr>
        <w:t>l</w:t>
      </w:r>
      <w:r>
        <w:rPr>
          <w:rFonts w:hint="default" w:eastAsia="宋体"/>
          <w:b/>
          <w:bCs/>
          <w:lang w:val="en-US" w:eastAsia="zh-CN"/>
        </w:rPr>
        <w:t>able.</w:t>
      </w:r>
    </w:p>
    <w:p>
      <w:pPr>
        <w:widowControl w:val="0"/>
        <w:numPr>
          <w:ilvl w:val="0"/>
          <w:numId w:val="0"/>
        </w:numPr>
        <w:jc w:val="both"/>
        <w:rPr>
          <w:rFonts w:hint="default" w:eastAsia="宋体"/>
          <w:b/>
          <w:bCs/>
          <w:lang w:val="en-US" w:eastAsia="zh-CN"/>
        </w:rPr>
      </w:pPr>
      <w:r>
        <w:rPr>
          <w:rFonts w:hint="eastAsia" w:eastAsia="宋体"/>
          <w:b/>
          <w:bCs/>
          <w:lang w:val="en-US" w:eastAsia="zh-CN"/>
        </w:rPr>
        <w:t>Proposal 7: If the eNB rejects UE RA request, it can send a new waiting timer within the rejection message. UE does not need to send RA request until the timer expired.</w:t>
      </w:r>
    </w:p>
    <w:p>
      <w:pPr>
        <w:widowControl w:val="0"/>
        <w:numPr>
          <w:ilvl w:val="0"/>
          <w:numId w:val="0"/>
        </w:numPr>
        <w:jc w:val="both"/>
        <w:rPr>
          <w:rFonts w:hint="default" w:ascii="Times New Roman Bold" w:hAnsi="Times New Roman Bold" w:cs="Times New Roman Bold"/>
          <w:b/>
          <w:bCs w:val="0"/>
          <w:szCs w:val="20"/>
          <w:lang w:val="en-US" w:eastAsia="zh-CN"/>
        </w:rPr>
      </w:pPr>
      <w:r>
        <w:rPr>
          <w:rFonts w:hint="eastAsia" w:ascii="Times New Roman Bold" w:hAnsi="Times New Roman Bold" w:cs="Times New Roman Bold"/>
          <w:b/>
          <w:bCs w:val="0"/>
          <w:szCs w:val="20"/>
          <w:lang w:val="en-US" w:eastAsia="zh-CN"/>
        </w:rPr>
        <w:t>Proposal 8</w:t>
      </w:r>
      <w:r>
        <w:rPr>
          <w:rFonts w:hint="default" w:ascii="Times New Roman Bold" w:hAnsi="Times New Roman Bold" w:cs="Times New Roman Bold"/>
          <w:b/>
          <w:bCs w:val="0"/>
          <w:szCs w:val="20"/>
          <w:lang w:val="en-US" w:eastAsia="zh-CN"/>
        </w:rPr>
        <w:t xml:space="preserve">: </w:t>
      </w:r>
      <w:r>
        <w:rPr>
          <w:rFonts w:hint="eastAsia" w:ascii="Times New Roman Bold" w:hAnsi="Times New Roman Bold" w:cs="Times New Roman Bold"/>
          <w:b/>
          <w:bCs w:val="0"/>
          <w:szCs w:val="20"/>
          <w:lang w:val="en-US" w:eastAsia="zh-CN"/>
        </w:rPr>
        <w:t>Before the waiting timer expires</w:t>
      </w:r>
      <w:r>
        <w:rPr>
          <w:rFonts w:hint="default" w:ascii="Times New Roman Bold" w:hAnsi="Times New Roman Bold" w:cs="Times New Roman Bold"/>
          <w:b/>
          <w:bCs w:val="0"/>
          <w:szCs w:val="20"/>
          <w:lang w:val="en-US" w:eastAsia="zh-CN"/>
        </w:rPr>
        <w:t xml:space="preserve">, </w:t>
      </w:r>
      <w:r>
        <w:rPr>
          <w:rFonts w:hint="eastAsia" w:ascii="Times New Roman Bold" w:hAnsi="Times New Roman Bold" w:cs="Times New Roman Bold"/>
          <w:b/>
          <w:bCs w:val="0"/>
          <w:szCs w:val="20"/>
          <w:lang w:val="en-US" w:eastAsia="zh-CN"/>
        </w:rPr>
        <w:t xml:space="preserve">UE </w:t>
      </w:r>
      <w:r>
        <w:rPr>
          <w:rFonts w:hint="default" w:ascii="Times New Roman Bold" w:hAnsi="Times New Roman Bold" w:cs="Times New Roman Bold"/>
          <w:b/>
          <w:bCs w:val="0"/>
          <w:szCs w:val="20"/>
          <w:lang w:val="en-US" w:eastAsia="zh-CN"/>
        </w:rPr>
        <w:t xml:space="preserve">can attach to a normal IoT-NTN cell if there is an </w:t>
      </w:r>
      <w:r>
        <w:rPr>
          <w:rFonts w:hint="eastAsia" w:ascii="Times New Roman Bold" w:hAnsi="Times New Roman Bold" w:cs="Times New Roman Bold"/>
          <w:b/>
          <w:bCs w:val="0"/>
          <w:szCs w:val="20"/>
          <w:lang w:val="en-US" w:eastAsia="zh-CN"/>
        </w:rPr>
        <w:t xml:space="preserve">available </w:t>
      </w:r>
      <w:r>
        <w:rPr>
          <w:rFonts w:hint="default" w:ascii="Times New Roman Bold" w:hAnsi="Times New Roman Bold" w:cs="Times New Roman Bold"/>
          <w:b/>
          <w:bCs w:val="0"/>
          <w:szCs w:val="20"/>
          <w:lang w:val="en-US" w:eastAsia="zh-CN"/>
        </w:rPr>
        <w:t>IoT-NTN</w:t>
      </w:r>
      <w:r>
        <w:rPr>
          <w:rFonts w:hint="eastAsia" w:ascii="Times New Roman Bold" w:hAnsi="Times New Roman Bold" w:cs="Times New Roman Bold"/>
          <w:b/>
          <w:bCs w:val="0"/>
          <w:szCs w:val="20"/>
          <w:lang w:val="en-US" w:eastAsia="zh-CN"/>
        </w:rPr>
        <w:t xml:space="preserve"> </w:t>
      </w:r>
      <w:r>
        <w:rPr>
          <w:rFonts w:hint="default" w:ascii="Times New Roman Bold" w:hAnsi="Times New Roman Bold" w:cs="Times New Roman Bold"/>
          <w:b/>
          <w:bCs w:val="0"/>
          <w:szCs w:val="20"/>
          <w:lang w:val="en-US" w:eastAsia="zh-CN"/>
        </w:rPr>
        <w:t>satellite.</w:t>
      </w:r>
    </w:p>
    <w:p>
      <w:pPr>
        <w:widowControl w:val="0"/>
        <w:numPr>
          <w:ilvl w:val="0"/>
          <w:numId w:val="0"/>
        </w:numPr>
        <w:jc w:val="both"/>
        <w:rPr>
          <w:rFonts w:hint="default" w:eastAsia="宋体"/>
          <w:b/>
          <w:bCs/>
          <w:lang w:val="en-US" w:eastAsia="zh-CN"/>
        </w:rPr>
      </w:pPr>
      <w:r>
        <w:rPr>
          <w:rFonts w:hint="eastAsia" w:eastAsia="宋体"/>
          <w:b/>
          <w:bCs/>
          <w:lang w:val="en-US" w:eastAsia="zh-CN"/>
        </w:rPr>
        <w:t>Proposal 9</w:t>
      </w:r>
      <w:r>
        <w:rPr>
          <w:rFonts w:hint="default" w:ascii="Times New Roman Bold" w:hAnsi="Times New Roman Bold" w:eastAsia="宋体" w:cs="Times New Roman Bold"/>
          <w:b/>
          <w:bCs/>
          <w:lang w:val="en-US" w:eastAsia="zh-CN"/>
        </w:rPr>
        <w:t xml:space="preserve">: </w:t>
      </w:r>
      <w:r>
        <w:rPr>
          <w:rFonts w:hint="eastAsia" w:ascii="Times New Roman Bold" w:hAnsi="Times New Roman Bold" w:eastAsia="宋体" w:cs="Times New Roman Bold"/>
          <w:b/>
          <w:bCs/>
          <w:lang w:val="en-US" w:eastAsia="zh-CN"/>
        </w:rPr>
        <w:t>N</w:t>
      </w:r>
      <w:r>
        <w:rPr>
          <w:rFonts w:hint="eastAsia"/>
          <w:b/>
          <w:bCs/>
          <w:szCs w:val="20"/>
          <w:lang w:val="en-US" w:eastAsia="zh-CN"/>
        </w:rPr>
        <w:t>ormal IoT-NTN cell has a higher priority than the S&amp;F cell. Only when there is no available normal IoT NTN cell, UE supporting S&amp;F mode will try to camp on the available S&amp;F cell.</w:t>
      </w:r>
    </w:p>
    <w:p>
      <w:pPr>
        <w:widowControl w:val="0"/>
        <w:numPr>
          <w:ilvl w:val="0"/>
          <w:numId w:val="0"/>
        </w:numPr>
        <w:jc w:val="both"/>
        <w:rPr>
          <w:rFonts w:hint="default" w:eastAsia="宋体"/>
          <w:b/>
          <w:bCs/>
          <w:highlight w:val="yellow"/>
          <w:lang w:val="en-US" w:eastAsia="zh-CN"/>
        </w:rPr>
      </w:pPr>
      <w:r>
        <w:rPr>
          <w:rFonts w:hint="default" w:eastAsia="宋体"/>
          <w:b/>
          <w:bCs/>
          <w:highlight w:val="yellow"/>
          <w:lang w:val="en-US" w:eastAsia="zh-CN"/>
        </w:rPr>
        <w:t>Suspension</w:t>
      </w:r>
    </w:p>
    <w:p>
      <w:pPr>
        <w:widowControl w:val="0"/>
        <w:numPr>
          <w:ilvl w:val="0"/>
          <w:numId w:val="0"/>
        </w:numPr>
        <w:jc w:val="both"/>
        <w:rPr>
          <w:rFonts w:hint="default" w:eastAsia="宋体"/>
          <w:b/>
          <w:bCs/>
          <w:lang w:val="en-US" w:eastAsia="zh-CN"/>
        </w:rPr>
      </w:pPr>
      <w:r>
        <w:rPr>
          <w:rFonts w:hint="eastAsia" w:eastAsia="宋体"/>
          <w:b/>
          <w:bCs/>
          <w:lang w:val="en-US" w:eastAsia="zh-CN"/>
        </w:rPr>
        <w:t>Proposal 10</w:t>
      </w:r>
      <w:r>
        <w:rPr>
          <w:rFonts w:hint="default" w:eastAsia="宋体"/>
          <w:b/>
          <w:bCs/>
          <w:lang w:val="en-US" w:eastAsia="zh-CN"/>
        </w:rPr>
        <w:t>:</w:t>
      </w:r>
      <w:r>
        <w:rPr>
          <w:rFonts w:hint="eastAsia" w:eastAsia="宋体"/>
          <w:b/>
          <w:bCs/>
          <w:lang w:val="en-US" w:eastAsia="zh-CN"/>
        </w:rPr>
        <w:t xml:space="preserve"> B</w:t>
      </w:r>
      <w:r>
        <w:rPr>
          <w:rFonts w:hint="default" w:eastAsia="宋体"/>
          <w:b/>
          <w:bCs/>
          <w:lang w:val="en-US" w:eastAsia="zh-CN"/>
        </w:rPr>
        <w:t>efore the service link is unavai</w:t>
      </w:r>
      <w:r>
        <w:rPr>
          <w:rFonts w:hint="eastAsia" w:eastAsia="宋体"/>
          <w:b/>
          <w:bCs/>
          <w:lang w:val="en-US" w:eastAsia="zh-CN"/>
        </w:rPr>
        <w:t>l</w:t>
      </w:r>
      <w:r>
        <w:rPr>
          <w:rFonts w:hint="default" w:eastAsia="宋体"/>
          <w:b/>
          <w:bCs/>
          <w:lang w:val="en-US" w:eastAsia="zh-CN"/>
        </w:rPr>
        <w:t>able</w:t>
      </w:r>
      <w:r>
        <w:rPr>
          <w:rFonts w:hint="eastAsia" w:eastAsia="宋体"/>
          <w:b/>
          <w:bCs/>
          <w:lang w:val="en-US" w:eastAsia="zh-CN"/>
        </w:rPr>
        <w:t>, a</w:t>
      </w:r>
      <w:r>
        <w:rPr>
          <w:rFonts w:hint="default" w:eastAsia="宋体"/>
          <w:b/>
          <w:bCs/>
          <w:lang w:val="en-US" w:eastAsia="zh-CN"/>
        </w:rPr>
        <w:t xml:space="preserve">n indication needs to be gave from eNB to UE to indicate the interruption time. </w:t>
      </w:r>
      <w:r>
        <w:rPr>
          <w:rFonts w:hint="eastAsia" w:eastAsia="宋体"/>
          <w:b/>
          <w:bCs/>
          <w:lang w:val="en-US" w:eastAsia="zh-CN"/>
        </w:rPr>
        <w:t>The</w:t>
      </w:r>
      <w:r>
        <w:rPr>
          <w:rFonts w:hint="default" w:ascii="Times New Roman Bold" w:hAnsi="Times New Roman Bold" w:eastAsia="宋体" w:cs="Times New Roman Bold"/>
          <w:b/>
          <w:bCs/>
          <w:lang w:val="en-US" w:eastAsia="zh-CN"/>
        </w:rPr>
        <w:t xml:space="preserve">n </w:t>
      </w:r>
      <w:r>
        <w:rPr>
          <w:rFonts w:hint="default" w:ascii="Times New Roman Bold" w:hAnsi="Times New Roman Bold" w:cs="Times New Roman Bold"/>
          <w:b/>
          <w:bCs/>
          <w:lang w:val="en-US" w:eastAsia="zh-CN"/>
        </w:rPr>
        <w:t>UE can know the estimated suspension time for next data transmission occasion.</w:t>
      </w:r>
    </w:p>
    <w:p>
      <w:pPr>
        <w:widowControl w:val="0"/>
        <w:numPr>
          <w:ilvl w:val="0"/>
          <w:numId w:val="0"/>
        </w:numPr>
        <w:jc w:val="both"/>
        <w:rPr>
          <w:rFonts w:hint="default"/>
          <w:b/>
          <w:szCs w:val="20"/>
          <w:lang w:val="en-US"/>
        </w:rPr>
      </w:pPr>
      <w:r>
        <w:rPr>
          <w:rFonts w:hint="eastAsia" w:eastAsia="宋体"/>
          <w:b/>
          <w:bCs/>
          <w:lang w:val="en-US" w:eastAsia="zh-CN"/>
        </w:rPr>
        <w:t>Proposal 11</w:t>
      </w:r>
      <w:r>
        <w:rPr>
          <w:rFonts w:hint="default" w:eastAsia="宋体"/>
          <w:b/>
          <w:bCs/>
          <w:lang w:val="en-US" w:eastAsia="zh-CN"/>
        </w:rPr>
        <w:t xml:space="preserve">: RAN2 to discuss </w:t>
      </w:r>
      <w:r>
        <w:rPr>
          <w:rFonts w:hint="eastAsia" w:eastAsia="宋体"/>
          <w:b/>
          <w:bCs/>
          <w:lang w:val="en-US" w:eastAsia="zh-CN"/>
        </w:rPr>
        <w:t>UE behaviour during the suspension period</w:t>
      </w:r>
      <w:r>
        <w:rPr>
          <w:rFonts w:hint="default" w:eastAsia="宋体"/>
          <w:b/>
          <w:bCs/>
          <w:lang w:val="en-US" w:eastAsia="zh-CN"/>
        </w:rPr>
        <w:t xml:space="preserve"> e.g. expand the discard timer/retransmission timer due to S&amp;F </w:t>
      </w:r>
      <w:r>
        <w:rPr>
          <w:rFonts w:hint="eastAsia" w:eastAsia="宋体"/>
          <w:b/>
          <w:bCs/>
          <w:lang w:val="en-US" w:eastAsia="zh-CN"/>
        </w:rPr>
        <w:t>huge latency.</w:t>
      </w:r>
    </w:p>
    <w:p>
      <w:pPr>
        <w:pStyle w:val="2"/>
        <w:jc w:val="both"/>
      </w:pPr>
      <w:r>
        <w:t>References</w:t>
      </w:r>
    </w:p>
    <w:p>
      <w:pPr>
        <w:numPr>
          <w:ilvl w:val="0"/>
          <w:numId w:val="31"/>
        </w:numPr>
        <w:tabs>
          <w:tab w:val="left" w:pos="1985"/>
        </w:tabs>
        <w:adjustRightInd/>
        <w:ind w:left="1985" w:hanging="1985"/>
        <w:jc w:val="both"/>
        <w:outlineLvl w:val="9"/>
        <w:rPr>
          <w:lang w:eastAsia="ko-KR"/>
        </w:rPr>
      </w:pPr>
      <w:r>
        <w:rPr>
          <w:rFonts w:hint="default"/>
          <w:bCs/>
          <w:lang w:val="en-US" w:eastAsia="zh-CN"/>
        </w:rPr>
        <w:t xml:space="preserve">3GPP </w:t>
      </w:r>
      <w:r>
        <w:rPr>
          <w:rFonts w:hint="default"/>
          <w:bCs/>
        </w:rPr>
        <w:t>240776</w:t>
      </w:r>
      <w:r>
        <w:rPr>
          <w:rFonts w:hint="default"/>
          <w:bCs/>
          <w:lang w:val="en-US"/>
        </w:rPr>
        <w:t xml:space="preserve">, </w:t>
      </w:r>
      <w:r>
        <w:rPr>
          <w:rFonts w:hint="eastAsia"/>
          <w:bCs/>
          <w:lang w:val="en-US" w:eastAsia="zh-CN"/>
        </w:rPr>
        <w:t>Revised WID on Non-Terrestrial Networks (NTN) for Internet of Things (IoT) Phase 3</w:t>
      </w:r>
    </w:p>
    <w:p>
      <w:pPr>
        <w:numPr>
          <w:ilvl w:val="0"/>
          <w:numId w:val="31"/>
        </w:numPr>
        <w:tabs>
          <w:tab w:val="left" w:pos="1985"/>
        </w:tabs>
        <w:adjustRightInd/>
        <w:ind w:left="1985" w:hanging="1985"/>
        <w:jc w:val="both"/>
        <w:rPr>
          <w:lang w:eastAsia="ko-KR"/>
        </w:rPr>
      </w:pPr>
      <w:r>
        <w:rPr>
          <w:rFonts w:hint="eastAsia"/>
          <w:bCs/>
        </w:rPr>
        <w:t>3GPP T</w:t>
      </w:r>
      <w:r>
        <w:rPr>
          <w:rFonts w:hint="eastAsia"/>
          <w:bCs/>
          <w:lang w:val="en-US" w:eastAsia="zh-CN"/>
        </w:rPr>
        <w:t>R</w:t>
      </w:r>
      <w:r>
        <w:rPr>
          <w:rFonts w:hint="eastAsia"/>
          <w:bCs/>
        </w:rPr>
        <w:t xml:space="preserve"> </w:t>
      </w:r>
      <w:r>
        <w:rPr>
          <w:rFonts w:hint="eastAsia" w:eastAsia="宋体"/>
          <w:lang w:val="en-US" w:eastAsia="zh-CN"/>
        </w:rPr>
        <w:t>23</w:t>
      </w:r>
      <w:r>
        <w:rPr>
          <w:rFonts w:hint="eastAsia" w:eastAsia="宋体"/>
        </w:rPr>
        <w:t>.</w:t>
      </w:r>
      <w:r>
        <w:rPr>
          <w:rFonts w:hint="eastAsia" w:eastAsia="宋体"/>
          <w:lang w:val="en-US" w:eastAsia="zh-CN"/>
        </w:rPr>
        <w:t>700-29</w:t>
      </w:r>
      <w:r>
        <w:rPr>
          <w:rFonts w:hint="eastAsia" w:eastAsia="宋体"/>
        </w:rPr>
        <w:t xml:space="preserve">, </w:t>
      </w:r>
      <w:r>
        <w:rPr>
          <w:rFonts w:hint="eastAsia"/>
        </w:rPr>
        <w:t>Study on integration of satellite components</w:t>
      </w:r>
      <w:r>
        <w:rPr>
          <w:rFonts w:hint="eastAsia"/>
          <w:lang w:val="en-US" w:eastAsia="zh-CN"/>
        </w:rPr>
        <w:t xml:space="preserve"> </w:t>
      </w:r>
      <w:r>
        <w:rPr>
          <w:rFonts w:hint="eastAsia"/>
        </w:rPr>
        <w:t>in the 5G architecture</w:t>
      </w:r>
      <w:r>
        <w:rPr>
          <w:rFonts w:hint="eastAsia"/>
          <w:lang w:val="en-US" w:eastAsia="zh-CN"/>
        </w:rPr>
        <w:t>; Phase 3</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imes New Roman Italic">
    <w:altName w:val="Times New Roman"/>
    <w:panose1 w:val="02020603050405020304"/>
    <w:charset w:val="00"/>
    <w:family w:val="auto"/>
    <w:pitch w:val="default"/>
    <w:sig w:usb0="00000000" w:usb1="00000000" w:usb2="00000009" w:usb3="00000000" w:csb0="400001FF" w:csb1="FFFF0000"/>
  </w:font>
  <w:font w:name="Times New Roman Bold Italic">
    <w:altName w:val="Times New Roman"/>
    <w:panose1 w:val="02020603050405020304"/>
    <w:charset w:val="00"/>
    <w:family w:val="auto"/>
    <w:pitch w:val="default"/>
    <w:sig w:usb0="00000000" w:usb1="00000000" w:usb2="00000009" w:usb3="00000000" w:csb0="400001FF" w:csb1="FFFF0000"/>
  </w:font>
  <w:font w:name="Times New Roman Bold">
    <w:altName w:val="Times New Roman"/>
    <w:panose1 w:val="02020603050405020304"/>
    <w:charset w:val="00"/>
    <w:family w:val="auto"/>
    <w:pitch w:val="default"/>
    <w:sig w:usb0="00000000" w:usb1="00000000" w:usb2="00000009" w:usb3="00000000" w:csb0="400001FF" w:csb1="FFFF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FBA0F"/>
    <w:multiLevelType w:val="singleLevel"/>
    <w:tmpl w:val="9B7FBA0F"/>
    <w:lvl w:ilvl="0" w:tentative="0">
      <w:start w:val="1"/>
      <w:numFmt w:val="decimal"/>
      <w:suff w:val="space"/>
      <w:lvlText w:val="%1)"/>
      <w:lvlJc w:val="left"/>
    </w:lvl>
  </w:abstractNum>
  <w:abstractNum w:abstractNumId="1">
    <w:nsid w:val="F183261D"/>
    <w:multiLevelType w:val="singleLevel"/>
    <w:tmpl w:val="F183261D"/>
    <w:lvl w:ilvl="0" w:tentative="0">
      <w:start w:val="1"/>
      <w:numFmt w:val="decimal"/>
      <w:lvlText w:val="%1."/>
      <w:lvlJc w:val="left"/>
      <w:pPr>
        <w:tabs>
          <w:tab w:val="left" w:pos="312"/>
        </w:tabs>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02494013"/>
    <w:multiLevelType w:val="singleLevel"/>
    <w:tmpl w:val="02494013"/>
    <w:lvl w:ilvl="0" w:tentative="0">
      <w:start w:val="1"/>
      <w:numFmt w:val="decimal"/>
      <w:suff w:val="space"/>
      <w:lvlText w:val="[%1]"/>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4">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3">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7">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4"/>
  </w:num>
  <w:num w:numId="2">
    <w:abstractNumId w:val="2"/>
  </w:num>
  <w:num w:numId="3">
    <w:abstractNumId w:val="28"/>
  </w:num>
  <w:num w:numId="4">
    <w:abstractNumId w:val="14"/>
  </w:num>
  <w:num w:numId="5">
    <w:abstractNumId w:val="10"/>
  </w:num>
  <w:num w:numId="6">
    <w:abstractNumId w:val="12"/>
  </w:num>
  <w:num w:numId="7">
    <w:abstractNumId w:val="15"/>
  </w:num>
  <w:num w:numId="8">
    <w:abstractNumId w:val="16"/>
  </w:num>
  <w:num w:numId="9">
    <w:abstractNumId w:val="30"/>
  </w:num>
  <w:num w:numId="10">
    <w:abstractNumId w:val="17"/>
  </w:num>
  <w:num w:numId="11">
    <w:abstractNumId w:val="26"/>
  </w:num>
  <w:num w:numId="12">
    <w:abstractNumId w:val="13"/>
  </w:num>
  <w:num w:numId="13">
    <w:abstractNumId w:val="4"/>
  </w:num>
  <w:num w:numId="14">
    <w:abstractNumId w:val="6"/>
  </w:num>
  <w:num w:numId="15">
    <w:abstractNumId w:val="25"/>
  </w:num>
  <w:num w:numId="16">
    <w:abstractNumId w:val="9"/>
  </w:num>
  <w:num w:numId="17">
    <w:abstractNumId w:val="21"/>
  </w:num>
  <w:num w:numId="18">
    <w:abstractNumId w:val="27"/>
  </w:num>
  <w:num w:numId="19">
    <w:abstractNumId w:val="5"/>
  </w:num>
  <w:num w:numId="20">
    <w:abstractNumId w:val="29"/>
  </w:num>
  <w:num w:numId="21">
    <w:abstractNumId w:val="23"/>
  </w:num>
  <w:num w:numId="22">
    <w:abstractNumId w:val="11"/>
  </w:num>
  <w:num w:numId="23">
    <w:abstractNumId w:val="18"/>
  </w:num>
  <w:num w:numId="24">
    <w:abstractNumId w:val="19"/>
  </w:num>
  <w:num w:numId="25">
    <w:abstractNumId w:val="8"/>
  </w:num>
  <w:num w:numId="26">
    <w:abstractNumId w:val="7"/>
  </w:num>
  <w:num w:numId="27">
    <w:abstractNumId w:val="22"/>
  </w:num>
  <w:num w:numId="28">
    <w:abstractNumId w:val="20"/>
  </w:num>
  <w:num w:numId="29">
    <w:abstractNumId w:val="0"/>
  </w:num>
  <w:num w:numId="30">
    <w:abstractNumId w:val="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F3874"/>
    <w:rsid w:val="01700864"/>
    <w:rsid w:val="01832CBA"/>
    <w:rsid w:val="01842E70"/>
    <w:rsid w:val="01873840"/>
    <w:rsid w:val="01A05965"/>
    <w:rsid w:val="01A77D63"/>
    <w:rsid w:val="01BFAE9A"/>
    <w:rsid w:val="01DE3393"/>
    <w:rsid w:val="01E42444"/>
    <w:rsid w:val="01EC1AE7"/>
    <w:rsid w:val="01FA450B"/>
    <w:rsid w:val="01FB425C"/>
    <w:rsid w:val="020E1AA3"/>
    <w:rsid w:val="0227194A"/>
    <w:rsid w:val="023D4A41"/>
    <w:rsid w:val="025B0A58"/>
    <w:rsid w:val="025D2470"/>
    <w:rsid w:val="0276784A"/>
    <w:rsid w:val="027B3ED9"/>
    <w:rsid w:val="02B65D5B"/>
    <w:rsid w:val="02C34159"/>
    <w:rsid w:val="02C92F30"/>
    <w:rsid w:val="02CD1073"/>
    <w:rsid w:val="02EB1AD6"/>
    <w:rsid w:val="030848E7"/>
    <w:rsid w:val="030E3C83"/>
    <w:rsid w:val="030F7C19"/>
    <w:rsid w:val="032E5078"/>
    <w:rsid w:val="035C7A28"/>
    <w:rsid w:val="035D1B01"/>
    <w:rsid w:val="038F0263"/>
    <w:rsid w:val="0392734D"/>
    <w:rsid w:val="03A300F7"/>
    <w:rsid w:val="03A515A1"/>
    <w:rsid w:val="03B175C4"/>
    <w:rsid w:val="03B67E06"/>
    <w:rsid w:val="03B91D4B"/>
    <w:rsid w:val="03C70711"/>
    <w:rsid w:val="04080A73"/>
    <w:rsid w:val="042F14C5"/>
    <w:rsid w:val="0444242C"/>
    <w:rsid w:val="045308D9"/>
    <w:rsid w:val="045D09F3"/>
    <w:rsid w:val="045F4DED"/>
    <w:rsid w:val="046702C7"/>
    <w:rsid w:val="04685349"/>
    <w:rsid w:val="046F4A9A"/>
    <w:rsid w:val="04A70542"/>
    <w:rsid w:val="04B403C6"/>
    <w:rsid w:val="04B42320"/>
    <w:rsid w:val="04B57040"/>
    <w:rsid w:val="04E464D2"/>
    <w:rsid w:val="04E8635A"/>
    <w:rsid w:val="04F206B2"/>
    <w:rsid w:val="050A125C"/>
    <w:rsid w:val="053104EC"/>
    <w:rsid w:val="053243B7"/>
    <w:rsid w:val="05433B3B"/>
    <w:rsid w:val="0552166D"/>
    <w:rsid w:val="055E09C8"/>
    <w:rsid w:val="056F31B8"/>
    <w:rsid w:val="05806D70"/>
    <w:rsid w:val="05807774"/>
    <w:rsid w:val="05896D6E"/>
    <w:rsid w:val="059C6674"/>
    <w:rsid w:val="05A31ECA"/>
    <w:rsid w:val="05C226E1"/>
    <w:rsid w:val="05CA35C7"/>
    <w:rsid w:val="05E0590D"/>
    <w:rsid w:val="05FD0556"/>
    <w:rsid w:val="060706F2"/>
    <w:rsid w:val="060A6A57"/>
    <w:rsid w:val="060E0805"/>
    <w:rsid w:val="062F3A9D"/>
    <w:rsid w:val="06313A82"/>
    <w:rsid w:val="063365EE"/>
    <w:rsid w:val="063659DA"/>
    <w:rsid w:val="06521711"/>
    <w:rsid w:val="06523A46"/>
    <w:rsid w:val="0679036E"/>
    <w:rsid w:val="067B1A3C"/>
    <w:rsid w:val="06AF3684"/>
    <w:rsid w:val="06B4338F"/>
    <w:rsid w:val="06BD45EC"/>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C1C0A"/>
    <w:rsid w:val="07BF1EE9"/>
    <w:rsid w:val="07DD28AB"/>
    <w:rsid w:val="07DE0E33"/>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3B1FBE"/>
    <w:rsid w:val="0942392A"/>
    <w:rsid w:val="09554244"/>
    <w:rsid w:val="095F0A6F"/>
    <w:rsid w:val="096B504E"/>
    <w:rsid w:val="096D6A73"/>
    <w:rsid w:val="09705D19"/>
    <w:rsid w:val="098D32A6"/>
    <w:rsid w:val="09A1520F"/>
    <w:rsid w:val="09AD672F"/>
    <w:rsid w:val="09B13E21"/>
    <w:rsid w:val="09B41CA1"/>
    <w:rsid w:val="09BD6330"/>
    <w:rsid w:val="09D702BC"/>
    <w:rsid w:val="0A0E3D07"/>
    <w:rsid w:val="0A380F28"/>
    <w:rsid w:val="0A87677A"/>
    <w:rsid w:val="0A9749D3"/>
    <w:rsid w:val="0ABB76F1"/>
    <w:rsid w:val="0ABFCAE3"/>
    <w:rsid w:val="0AED09C6"/>
    <w:rsid w:val="0AF7356B"/>
    <w:rsid w:val="0B2226D0"/>
    <w:rsid w:val="0B32686B"/>
    <w:rsid w:val="0B4273D0"/>
    <w:rsid w:val="0B4A1D77"/>
    <w:rsid w:val="0B4D7C8D"/>
    <w:rsid w:val="0B6D0532"/>
    <w:rsid w:val="0B811AED"/>
    <w:rsid w:val="0B9D1EDA"/>
    <w:rsid w:val="0BAF39BC"/>
    <w:rsid w:val="0BB946FF"/>
    <w:rsid w:val="0BBF38E5"/>
    <w:rsid w:val="0BCF2907"/>
    <w:rsid w:val="0BDF7FE1"/>
    <w:rsid w:val="0BE85556"/>
    <w:rsid w:val="0BEF6379"/>
    <w:rsid w:val="0BFC3CFF"/>
    <w:rsid w:val="0C0C0559"/>
    <w:rsid w:val="0C1D440F"/>
    <w:rsid w:val="0C284EC8"/>
    <w:rsid w:val="0C3F38BA"/>
    <w:rsid w:val="0C4A1412"/>
    <w:rsid w:val="0C973F44"/>
    <w:rsid w:val="0CB30B60"/>
    <w:rsid w:val="0CBD4403"/>
    <w:rsid w:val="0D013BBD"/>
    <w:rsid w:val="0D0718B9"/>
    <w:rsid w:val="0D217B8D"/>
    <w:rsid w:val="0D2B0F8F"/>
    <w:rsid w:val="0D2F3C11"/>
    <w:rsid w:val="0D641404"/>
    <w:rsid w:val="0D65199B"/>
    <w:rsid w:val="0D7C1637"/>
    <w:rsid w:val="0D8A0195"/>
    <w:rsid w:val="0D8A2613"/>
    <w:rsid w:val="0D8B4B92"/>
    <w:rsid w:val="0D92096D"/>
    <w:rsid w:val="0DC86AD9"/>
    <w:rsid w:val="0DEC7475"/>
    <w:rsid w:val="0E0B1B42"/>
    <w:rsid w:val="0E1A0520"/>
    <w:rsid w:val="0E22667F"/>
    <w:rsid w:val="0E4C269D"/>
    <w:rsid w:val="0E5F500E"/>
    <w:rsid w:val="0E657CC6"/>
    <w:rsid w:val="0E6755CC"/>
    <w:rsid w:val="0E721BC1"/>
    <w:rsid w:val="0E742594"/>
    <w:rsid w:val="0E7A5965"/>
    <w:rsid w:val="0EB02D5D"/>
    <w:rsid w:val="0EB0481F"/>
    <w:rsid w:val="0EB31C68"/>
    <w:rsid w:val="0EBF58D7"/>
    <w:rsid w:val="0ECF0C53"/>
    <w:rsid w:val="0EE41340"/>
    <w:rsid w:val="0EF21695"/>
    <w:rsid w:val="0F3410AE"/>
    <w:rsid w:val="0F403C9D"/>
    <w:rsid w:val="0F425016"/>
    <w:rsid w:val="0F51018B"/>
    <w:rsid w:val="0F624883"/>
    <w:rsid w:val="0F6428CD"/>
    <w:rsid w:val="0F771228"/>
    <w:rsid w:val="0FAA2CD8"/>
    <w:rsid w:val="0FAD2E15"/>
    <w:rsid w:val="0FB17ACB"/>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88161D"/>
    <w:rsid w:val="10B4026F"/>
    <w:rsid w:val="10C3028B"/>
    <w:rsid w:val="10C37F71"/>
    <w:rsid w:val="111067C2"/>
    <w:rsid w:val="11244E4F"/>
    <w:rsid w:val="11652D87"/>
    <w:rsid w:val="116C3E69"/>
    <w:rsid w:val="1175638D"/>
    <w:rsid w:val="118925D3"/>
    <w:rsid w:val="11925166"/>
    <w:rsid w:val="119E6AC4"/>
    <w:rsid w:val="11C7409E"/>
    <w:rsid w:val="11C87E11"/>
    <w:rsid w:val="11D47AC4"/>
    <w:rsid w:val="11D7130D"/>
    <w:rsid w:val="11E95A8C"/>
    <w:rsid w:val="11F86EF9"/>
    <w:rsid w:val="11FB3F48"/>
    <w:rsid w:val="11FB7852"/>
    <w:rsid w:val="121014F6"/>
    <w:rsid w:val="126C1840"/>
    <w:rsid w:val="12712EF2"/>
    <w:rsid w:val="127B7A0A"/>
    <w:rsid w:val="12960B26"/>
    <w:rsid w:val="129E6898"/>
    <w:rsid w:val="12CD26D1"/>
    <w:rsid w:val="12D270D2"/>
    <w:rsid w:val="12DA33CA"/>
    <w:rsid w:val="12EC2AC3"/>
    <w:rsid w:val="12FD4AB1"/>
    <w:rsid w:val="13035AB6"/>
    <w:rsid w:val="13041DB3"/>
    <w:rsid w:val="132414A3"/>
    <w:rsid w:val="134555D6"/>
    <w:rsid w:val="134A7123"/>
    <w:rsid w:val="135B2844"/>
    <w:rsid w:val="13887AF9"/>
    <w:rsid w:val="138E4DA7"/>
    <w:rsid w:val="13A20C9E"/>
    <w:rsid w:val="13B50669"/>
    <w:rsid w:val="13B74306"/>
    <w:rsid w:val="13F56BD4"/>
    <w:rsid w:val="14062C4D"/>
    <w:rsid w:val="141472D0"/>
    <w:rsid w:val="14225B13"/>
    <w:rsid w:val="14246A1F"/>
    <w:rsid w:val="14274617"/>
    <w:rsid w:val="142D0203"/>
    <w:rsid w:val="143A7171"/>
    <w:rsid w:val="144E1A7C"/>
    <w:rsid w:val="14587793"/>
    <w:rsid w:val="14650CAE"/>
    <w:rsid w:val="147113CB"/>
    <w:rsid w:val="14763BA7"/>
    <w:rsid w:val="148114CB"/>
    <w:rsid w:val="14921F90"/>
    <w:rsid w:val="149B6FD1"/>
    <w:rsid w:val="14B62267"/>
    <w:rsid w:val="14C758E7"/>
    <w:rsid w:val="14D60C00"/>
    <w:rsid w:val="15391F01"/>
    <w:rsid w:val="153C2764"/>
    <w:rsid w:val="156E6D8C"/>
    <w:rsid w:val="156F0C08"/>
    <w:rsid w:val="156F2263"/>
    <w:rsid w:val="15724F8B"/>
    <w:rsid w:val="15B44299"/>
    <w:rsid w:val="15DD707B"/>
    <w:rsid w:val="15E662A0"/>
    <w:rsid w:val="160209DF"/>
    <w:rsid w:val="16117F11"/>
    <w:rsid w:val="16240E56"/>
    <w:rsid w:val="163D0174"/>
    <w:rsid w:val="1669724C"/>
    <w:rsid w:val="16754CF7"/>
    <w:rsid w:val="167939BA"/>
    <w:rsid w:val="16811702"/>
    <w:rsid w:val="169C020A"/>
    <w:rsid w:val="16C97B1E"/>
    <w:rsid w:val="16FD4684"/>
    <w:rsid w:val="16FF2744"/>
    <w:rsid w:val="17090886"/>
    <w:rsid w:val="172F756B"/>
    <w:rsid w:val="174C573A"/>
    <w:rsid w:val="17530D3F"/>
    <w:rsid w:val="17637CAA"/>
    <w:rsid w:val="17642A82"/>
    <w:rsid w:val="17880428"/>
    <w:rsid w:val="179C3BAA"/>
    <w:rsid w:val="17DA3C99"/>
    <w:rsid w:val="17E71267"/>
    <w:rsid w:val="17F42790"/>
    <w:rsid w:val="181C3988"/>
    <w:rsid w:val="18311F9D"/>
    <w:rsid w:val="1858112E"/>
    <w:rsid w:val="1864683F"/>
    <w:rsid w:val="187003CA"/>
    <w:rsid w:val="1870271F"/>
    <w:rsid w:val="18756F44"/>
    <w:rsid w:val="18764D00"/>
    <w:rsid w:val="188522AB"/>
    <w:rsid w:val="18B67761"/>
    <w:rsid w:val="18DD4580"/>
    <w:rsid w:val="18F04206"/>
    <w:rsid w:val="18FD04BD"/>
    <w:rsid w:val="19122360"/>
    <w:rsid w:val="192A5F9C"/>
    <w:rsid w:val="192E3BDE"/>
    <w:rsid w:val="19610796"/>
    <w:rsid w:val="19625EA7"/>
    <w:rsid w:val="198B4299"/>
    <w:rsid w:val="198C3F9E"/>
    <w:rsid w:val="19B063A8"/>
    <w:rsid w:val="19B513D5"/>
    <w:rsid w:val="19CC392B"/>
    <w:rsid w:val="19FA202D"/>
    <w:rsid w:val="19FC4481"/>
    <w:rsid w:val="1A0B7235"/>
    <w:rsid w:val="1A0C5994"/>
    <w:rsid w:val="1A1E312F"/>
    <w:rsid w:val="1A200A73"/>
    <w:rsid w:val="1A201A21"/>
    <w:rsid w:val="1A2A4CCA"/>
    <w:rsid w:val="1A2D0BB7"/>
    <w:rsid w:val="1A440536"/>
    <w:rsid w:val="1A544300"/>
    <w:rsid w:val="1A734F0A"/>
    <w:rsid w:val="1A847D79"/>
    <w:rsid w:val="1A9351CC"/>
    <w:rsid w:val="1AE9373A"/>
    <w:rsid w:val="1AF00B66"/>
    <w:rsid w:val="1AF744A0"/>
    <w:rsid w:val="1AF74BFB"/>
    <w:rsid w:val="1B030291"/>
    <w:rsid w:val="1B1E08AD"/>
    <w:rsid w:val="1B1F2A63"/>
    <w:rsid w:val="1B2E0911"/>
    <w:rsid w:val="1B39581A"/>
    <w:rsid w:val="1B3CCEB6"/>
    <w:rsid w:val="1B4B454D"/>
    <w:rsid w:val="1B4F16E8"/>
    <w:rsid w:val="1B521834"/>
    <w:rsid w:val="1B523BB6"/>
    <w:rsid w:val="1B5D0142"/>
    <w:rsid w:val="1B7549E9"/>
    <w:rsid w:val="1B840E0F"/>
    <w:rsid w:val="1B8766FD"/>
    <w:rsid w:val="1B8E6BCD"/>
    <w:rsid w:val="1B91521D"/>
    <w:rsid w:val="1BB15B77"/>
    <w:rsid w:val="1BB57BDE"/>
    <w:rsid w:val="1BCF1086"/>
    <w:rsid w:val="1BEA0FE8"/>
    <w:rsid w:val="1BF35266"/>
    <w:rsid w:val="1C0A197B"/>
    <w:rsid w:val="1C1355FA"/>
    <w:rsid w:val="1C1E3D78"/>
    <w:rsid w:val="1C247316"/>
    <w:rsid w:val="1C2709E7"/>
    <w:rsid w:val="1C3E267B"/>
    <w:rsid w:val="1C430D27"/>
    <w:rsid w:val="1C4E1D4E"/>
    <w:rsid w:val="1C593326"/>
    <w:rsid w:val="1C6875C3"/>
    <w:rsid w:val="1C692D59"/>
    <w:rsid w:val="1C911B84"/>
    <w:rsid w:val="1C990B9B"/>
    <w:rsid w:val="1C9F2908"/>
    <w:rsid w:val="1CA15224"/>
    <w:rsid w:val="1CBB0016"/>
    <w:rsid w:val="1CD46CF8"/>
    <w:rsid w:val="1CEA5442"/>
    <w:rsid w:val="1CF16498"/>
    <w:rsid w:val="1CFA3FB4"/>
    <w:rsid w:val="1CFC540D"/>
    <w:rsid w:val="1D150FC5"/>
    <w:rsid w:val="1D1720A0"/>
    <w:rsid w:val="1D207CA9"/>
    <w:rsid w:val="1D2B18B9"/>
    <w:rsid w:val="1D2B272B"/>
    <w:rsid w:val="1D335F4F"/>
    <w:rsid w:val="1D452306"/>
    <w:rsid w:val="1D73A2A9"/>
    <w:rsid w:val="1D7D05B1"/>
    <w:rsid w:val="1D8A755E"/>
    <w:rsid w:val="1D995E6E"/>
    <w:rsid w:val="1DD71A40"/>
    <w:rsid w:val="1DDB5CA8"/>
    <w:rsid w:val="1DEB1059"/>
    <w:rsid w:val="1E0F6EB6"/>
    <w:rsid w:val="1E15092B"/>
    <w:rsid w:val="1E3C7C2A"/>
    <w:rsid w:val="1E3D5D47"/>
    <w:rsid w:val="1E4D4571"/>
    <w:rsid w:val="1E571016"/>
    <w:rsid w:val="1E67352C"/>
    <w:rsid w:val="1E7D6B4F"/>
    <w:rsid w:val="1EB50F1D"/>
    <w:rsid w:val="1EBC3474"/>
    <w:rsid w:val="1ED372E1"/>
    <w:rsid w:val="1ED56363"/>
    <w:rsid w:val="1ED744A9"/>
    <w:rsid w:val="1EF7446D"/>
    <w:rsid w:val="1EFEE7AD"/>
    <w:rsid w:val="1EFF2823"/>
    <w:rsid w:val="1F0054E3"/>
    <w:rsid w:val="1F0A132A"/>
    <w:rsid w:val="1F14527F"/>
    <w:rsid w:val="1F3232CA"/>
    <w:rsid w:val="1F544AE7"/>
    <w:rsid w:val="1F8D7653"/>
    <w:rsid w:val="1F953F9B"/>
    <w:rsid w:val="1F973C6D"/>
    <w:rsid w:val="1FA65D1D"/>
    <w:rsid w:val="1FA7FC68"/>
    <w:rsid w:val="1FAC649A"/>
    <w:rsid w:val="1FBD5124"/>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951C9"/>
    <w:rsid w:val="21A7698E"/>
    <w:rsid w:val="21A8300F"/>
    <w:rsid w:val="21B95DF9"/>
    <w:rsid w:val="21BA5141"/>
    <w:rsid w:val="21BF1470"/>
    <w:rsid w:val="21F0107D"/>
    <w:rsid w:val="220021FF"/>
    <w:rsid w:val="22486A9B"/>
    <w:rsid w:val="224E18AF"/>
    <w:rsid w:val="22627E92"/>
    <w:rsid w:val="227007B2"/>
    <w:rsid w:val="227B42A0"/>
    <w:rsid w:val="229141AD"/>
    <w:rsid w:val="229321A2"/>
    <w:rsid w:val="229376B9"/>
    <w:rsid w:val="229677D4"/>
    <w:rsid w:val="22AF411A"/>
    <w:rsid w:val="22BD3BF6"/>
    <w:rsid w:val="22BE3CFE"/>
    <w:rsid w:val="22CB5B7B"/>
    <w:rsid w:val="22EF2060"/>
    <w:rsid w:val="22F93F5E"/>
    <w:rsid w:val="23023A13"/>
    <w:rsid w:val="2313678A"/>
    <w:rsid w:val="231836E5"/>
    <w:rsid w:val="232F75C6"/>
    <w:rsid w:val="2334020F"/>
    <w:rsid w:val="23387DA7"/>
    <w:rsid w:val="233A7490"/>
    <w:rsid w:val="233E5332"/>
    <w:rsid w:val="23485D5B"/>
    <w:rsid w:val="238B4E5F"/>
    <w:rsid w:val="239D1587"/>
    <w:rsid w:val="23C20F3E"/>
    <w:rsid w:val="23C41629"/>
    <w:rsid w:val="23F52C20"/>
    <w:rsid w:val="24091697"/>
    <w:rsid w:val="2417512A"/>
    <w:rsid w:val="243D7BB4"/>
    <w:rsid w:val="24412907"/>
    <w:rsid w:val="24483907"/>
    <w:rsid w:val="2455387F"/>
    <w:rsid w:val="245576DD"/>
    <w:rsid w:val="245579D7"/>
    <w:rsid w:val="24961947"/>
    <w:rsid w:val="249726CE"/>
    <w:rsid w:val="249D0B38"/>
    <w:rsid w:val="24A33F9D"/>
    <w:rsid w:val="24A422CE"/>
    <w:rsid w:val="24D874FB"/>
    <w:rsid w:val="24E32DA5"/>
    <w:rsid w:val="24EE3868"/>
    <w:rsid w:val="24F95669"/>
    <w:rsid w:val="25072BA2"/>
    <w:rsid w:val="250A75F0"/>
    <w:rsid w:val="25277A37"/>
    <w:rsid w:val="252F40FE"/>
    <w:rsid w:val="2536352D"/>
    <w:rsid w:val="254F64C4"/>
    <w:rsid w:val="25506221"/>
    <w:rsid w:val="25780343"/>
    <w:rsid w:val="25806F58"/>
    <w:rsid w:val="258F249D"/>
    <w:rsid w:val="259148E5"/>
    <w:rsid w:val="25A66C1E"/>
    <w:rsid w:val="25A72122"/>
    <w:rsid w:val="25AA3C81"/>
    <w:rsid w:val="25BA7556"/>
    <w:rsid w:val="25C703D4"/>
    <w:rsid w:val="25F77368"/>
    <w:rsid w:val="25F92BA2"/>
    <w:rsid w:val="2611234C"/>
    <w:rsid w:val="26157A9A"/>
    <w:rsid w:val="26166C60"/>
    <w:rsid w:val="262162A4"/>
    <w:rsid w:val="262A7837"/>
    <w:rsid w:val="26370F9E"/>
    <w:rsid w:val="264A04A5"/>
    <w:rsid w:val="26770BF0"/>
    <w:rsid w:val="26784C00"/>
    <w:rsid w:val="2684172F"/>
    <w:rsid w:val="26A05C56"/>
    <w:rsid w:val="26A7680A"/>
    <w:rsid w:val="26AD329C"/>
    <w:rsid w:val="26B2270B"/>
    <w:rsid w:val="26EB4E1D"/>
    <w:rsid w:val="26FF2513"/>
    <w:rsid w:val="26FF5A08"/>
    <w:rsid w:val="27011163"/>
    <w:rsid w:val="271127A1"/>
    <w:rsid w:val="2737798E"/>
    <w:rsid w:val="276F47C4"/>
    <w:rsid w:val="27915401"/>
    <w:rsid w:val="27931F98"/>
    <w:rsid w:val="27965DF0"/>
    <w:rsid w:val="27AE3022"/>
    <w:rsid w:val="27B125D5"/>
    <w:rsid w:val="27F53F26"/>
    <w:rsid w:val="28202FCE"/>
    <w:rsid w:val="28221485"/>
    <w:rsid w:val="2826493B"/>
    <w:rsid w:val="285B1956"/>
    <w:rsid w:val="285C498E"/>
    <w:rsid w:val="28823F1E"/>
    <w:rsid w:val="288D4CC2"/>
    <w:rsid w:val="288E5774"/>
    <w:rsid w:val="28A94470"/>
    <w:rsid w:val="28AC622B"/>
    <w:rsid w:val="28B075BE"/>
    <w:rsid w:val="28BC1DE9"/>
    <w:rsid w:val="28D82F7E"/>
    <w:rsid w:val="28DC03DE"/>
    <w:rsid w:val="28EB3A97"/>
    <w:rsid w:val="28EF5563"/>
    <w:rsid w:val="28F858F5"/>
    <w:rsid w:val="290B640E"/>
    <w:rsid w:val="292D7DD5"/>
    <w:rsid w:val="293728A0"/>
    <w:rsid w:val="29405C7A"/>
    <w:rsid w:val="2958061E"/>
    <w:rsid w:val="29653351"/>
    <w:rsid w:val="29675EF0"/>
    <w:rsid w:val="29836F76"/>
    <w:rsid w:val="29873207"/>
    <w:rsid w:val="29937051"/>
    <w:rsid w:val="29AF09E7"/>
    <w:rsid w:val="29BD1AEA"/>
    <w:rsid w:val="29C126A2"/>
    <w:rsid w:val="29C31412"/>
    <w:rsid w:val="29CC4DB4"/>
    <w:rsid w:val="29CFD1D5"/>
    <w:rsid w:val="29D44E2A"/>
    <w:rsid w:val="29E779D4"/>
    <w:rsid w:val="29FB38BD"/>
    <w:rsid w:val="2A3866D9"/>
    <w:rsid w:val="2A952F61"/>
    <w:rsid w:val="2AAFB08D"/>
    <w:rsid w:val="2AD838B4"/>
    <w:rsid w:val="2AD8668E"/>
    <w:rsid w:val="2AFB07B3"/>
    <w:rsid w:val="2B1859F0"/>
    <w:rsid w:val="2B1F140B"/>
    <w:rsid w:val="2B280F93"/>
    <w:rsid w:val="2B3C61AC"/>
    <w:rsid w:val="2B3F59A9"/>
    <w:rsid w:val="2B642A3F"/>
    <w:rsid w:val="2B650FCD"/>
    <w:rsid w:val="2B863BF8"/>
    <w:rsid w:val="2B8B5E0F"/>
    <w:rsid w:val="2BB60EC3"/>
    <w:rsid w:val="2BC9008F"/>
    <w:rsid w:val="2BE14068"/>
    <w:rsid w:val="2BE3773E"/>
    <w:rsid w:val="2BEE5F73"/>
    <w:rsid w:val="2BEF4612"/>
    <w:rsid w:val="2BFF3DCC"/>
    <w:rsid w:val="2C2568C8"/>
    <w:rsid w:val="2C395BA5"/>
    <w:rsid w:val="2C3D34D5"/>
    <w:rsid w:val="2C5540E6"/>
    <w:rsid w:val="2C6F313D"/>
    <w:rsid w:val="2C7E00A0"/>
    <w:rsid w:val="2C9D1056"/>
    <w:rsid w:val="2CE45DBD"/>
    <w:rsid w:val="2CF36669"/>
    <w:rsid w:val="2CF670D3"/>
    <w:rsid w:val="2D0265D3"/>
    <w:rsid w:val="2D075D96"/>
    <w:rsid w:val="2D281E31"/>
    <w:rsid w:val="2D397C4C"/>
    <w:rsid w:val="2D446AC7"/>
    <w:rsid w:val="2D4B78AC"/>
    <w:rsid w:val="2D5D0343"/>
    <w:rsid w:val="2D6C4DF0"/>
    <w:rsid w:val="2D7E3C87"/>
    <w:rsid w:val="2DA01E4F"/>
    <w:rsid w:val="2DA47739"/>
    <w:rsid w:val="2DDF2977"/>
    <w:rsid w:val="2DEA1202"/>
    <w:rsid w:val="2DF20AEF"/>
    <w:rsid w:val="2DFF98BB"/>
    <w:rsid w:val="2DFFCB8B"/>
    <w:rsid w:val="2E051F82"/>
    <w:rsid w:val="2E4329AA"/>
    <w:rsid w:val="2E604DAD"/>
    <w:rsid w:val="2E6C1280"/>
    <w:rsid w:val="2E816C11"/>
    <w:rsid w:val="2E933902"/>
    <w:rsid w:val="2EBE6F20"/>
    <w:rsid w:val="2EC279FB"/>
    <w:rsid w:val="2ECD7CAD"/>
    <w:rsid w:val="2ED536B1"/>
    <w:rsid w:val="2EDD342A"/>
    <w:rsid w:val="2EF129F8"/>
    <w:rsid w:val="2EFF01DE"/>
    <w:rsid w:val="2F152A23"/>
    <w:rsid w:val="2F2B3C56"/>
    <w:rsid w:val="2F4D3702"/>
    <w:rsid w:val="2F780AB2"/>
    <w:rsid w:val="2F7A2ED4"/>
    <w:rsid w:val="2F7A3D01"/>
    <w:rsid w:val="2F985BB8"/>
    <w:rsid w:val="2FB35334"/>
    <w:rsid w:val="2FC93349"/>
    <w:rsid w:val="2FF5BA3D"/>
    <w:rsid w:val="300E4218"/>
    <w:rsid w:val="30102B6E"/>
    <w:rsid w:val="302C20AA"/>
    <w:rsid w:val="30566A7B"/>
    <w:rsid w:val="305C0857"/>
    <w:rsid w:val="307B62CE"/>
    <w:rsid w:val="30853026"/>
    <w:rsid w:val="30881314"/>
    <w:rsid w:val="30886E22"/>
    <w:rsid w:val="30B80747"/>
    <w:rsid w:val="30C068F2"/>
    <w:rsid w:val="30E30271"/>
    <w:rsid w:val="30E65C36"/>
    <w:rsid w:val="30E83650"/>
    <w:rsid w:val="30FC3F6A"/>
    <w:rsid w:val="31273325"/>
    <w:rsid w:val="313C0D86"/>
    <w:rsid w:val="31407E48"/>
    <w:rsid w:val="31615B70"/>
    <w:rsid w:val="31856ECC"/>
    <w:rsid w:val="31CA6F4F"/>
    <w:rsid w:val="31F5B149"/>
    <w:rsid w:val="320C02CE"/>
    <w:rsid w:val="321E5346"/>
    <w:rsid w:val="32255EBA"/>
    <w:rsid w:val="322D18A1"/>
    <w:rsid w:val="323825DD"/>
    <w:rsid w:val="32402C11"/>
    <w:rsid w:val="3258119C"/>
    <w:rsid w:val="325E6A21"/>
    <w:rsid w:val="326F36A6"/>
    <w:rsid w:val="326F76CF"/>
    <w:rsid w:val="329D4E6D"/>
    <w:rsid w:val="32A11937"/>
    <w:rsid w:val="32A82519"/>
    <w:rsid w:val="32AA51D2"/>
    <w:rsid w:val="32B37F2E"/>
    <w:rsid w:val="32C7267A"/>
    <w:rsid w:val="32CB3652"/>
    <w:rsid w:val="32CB4565"/>
    <w:rsid w:val="32D91ACB"/>
    <w:rsid w:val="32DE5AF0"/>
    <w:rsid w:val="32E227D9"/>
    <w:rsid w:val="33080D5E"/>
    <w:rsid w:val="33351123"/>
    <w:rsid w:val="333B07E1"/>
    <w:rsid w:val="333B18DB"/>
    <w:rsid w:val="334028EB"/>
    <w:rsid w:val="335000AD"/>
    <w:rsid w:val="3359184A"/>
    <w:rsid w:val="33663C91"/>
    <w:rsid w:val="336D6E7C"/>
    <w:rsid w:val="33717AE2"/>
    <w:rsid w:val="33C807CE"/>
    <w:rsid w:val="33C90F45"/>
    <w:rsid w:val="33CA0034"/>
    <w:rsid w:val="33F8521B"/>
    <w:rsid w:val="343C69FD"/>
    <w:rsid w:val="34484EC5"/>
    <w:rsid w:val="34583C03"/>
    <w:rsid w:val="345A6A18"/>
    <w:rsid w:val="346C3D78"/>
    <w:rsid w:val="346D6090"/>
    <w:rsid w:val="34792FFF"/>
    <w:rsid w:val="347E2E8E"/>
    <w:rsid w:val="348F73AD"/>
    <w:rsid w:val="34933CBE"/>
    <w:rsid w:val="34967D07"/>
    <w:rsid w:val="34BB131C"/>
    <w:rsid w:val="34D10B40"/>
    <w:rsid w:val="34DD24FD"/>
    <w:rsid w:val="34ED7240"/>
    <w:rsid w:val="35136925"/>
    <w:rsid w:val="355377A7"/>
    <w:rsid w:val="355F7BB3"/>
    <w:rsid w:val="35616470"/>
    <w:rsid w:val="35635B24"/>
    <w:rsid w:val="35714000"/>
    <w:rsid w:val="35946631"/>
    <w:rsid w:val="359A3911"/>
    <w:rsid w:val="35A00268"/>
    <w:rsid w:val="35A023A7"/>
    <w:rsid w:val="35A63FBA"/>
    <w:rsid w:val="35C16E06"/>
    <w:rsid w:val="35D96D8A"/>
    <w:rsid w:val="35EA0B0A"/>
    <w:rsid w:val="35F1067B"/>
    <w:rsid w:val="360A255B"/>
    <w:rsid w:val="361B22E7"/>
    <w:rsid w:val="363218F8"/>
    <w:rsid w:val="363D610B"/>
    <w:rsid w:val="366854D4"/>
    <w:rsid w:val="36797CA0"/>
    <w:rsid w:val="368C21D4"/>
    <w:rsid w:val="36B0140A"/>
    <w:rsid w:val="36B73ED0"/>
    <w:rsid w:val="36E27034"/>
    <w:rsid w:val="37021EA4"/>
    <w:rsid w:val="37032E49"/>
    <w:rsid w:val="373C0908"/>
    <w:rsid w:val="3754317B"/>
    <w:rsid w:val="376343E3"/>
    <w:rsid w:val="377D687A"/>
    <w:rsid w:val="37D1096C"/>
    <w:rsid w:val="37D116D4"/>
    <w:rsid w:val="37D72F30"/>
    <w:rsid w:val="37E70202"/>
    <w:rsid w:val="37F4771F"/>
    <w:rsid w:val="37FF13FE"/>
    <w:rsid w:val="380A00FA"/>
    <w:rsid w:val="381B5A9D"/>
    <w:rsid w:val="3834429E"/>
    <w:rsid w:val="38765B93"/>
    <w:rsid w:val="38AA05FF"/>
    <w:rsid w:val="38B75852"/>
    <w:rsid w:val="38BB4CC1"/>
    <w:rsid w:val="38E00D4B"/>
    <w:rsid w:val="38EF1104"/>
    <w:rsid w:val="38FA4CEB"/>
    <w:rsid w:val="391D7DB8"/>
    <w:rsid w:val="392C6A16"/>
    <w:rsid w:val="39390E32"/>
    <w:rsid w:val="394C2E8B"/>
    <w:rsid w:val="394E551E"/>
    <w:rsid w:val="395062A7"/>
    <w:rsid w:val="39653BBE"/>
    <w:rsid w:val="397E30A1"/>
    <w:rsid w:val="3981263C"/>
    <w:rsid w:val="39957E5A"/>
    <w:rsid w:val="39BD417A"/>
    <w:rsid w:val="39D2618B"/>
    <w:rsid w:val="39DC7A5C"/>
    <w:rsid w:val="39F01D9F"/>
    <w:rsid w:val="39F7C825"/>
    <w:rsid w:val="3A062B94"/>
    <w:rsid w:val="3A146E69"/>
    <w:rsid w:val="3A184B1B"/>
    <w:rsid w:val="3A1F6904"/>
    <w:rsid w:val="3A30015A"/>
    <w:rsid w:val="3A5913BB"/>
    <w:rsid w:val="3A6C716A"/>
    <w:rsid w:val="3A7E7084"/>
    <w:rsid w:val="3A992A45"/>
    <w:rsid w:val="3A9A0868"/>
    <w:rsid w:val="3A9E541F"/>
    <w:rsid w:val="3AF84629"/>
    <w:rsid w:val="3AF905D2"/>
    <w:rsid w:val="3B0F2EF8"/>
    <w:rsid w:val="3B142964"/>
    <w:rsid w:val="3B1F6356"/>
    <w:rsid w:val="3B3636FF"/>
    <w:rsid w:val="3B45403E"/>
    <w:rsid w:val="3B5D6FA5"/>
    <w:rsid w:val="3B7E5B87"/>
    <w:rsid w:val="3B7FDC73"/>
    <w:rsid w:val="3B8B1440"/>
    <w:rsid w:val="3BBBFB3C"/>
    <w:rsid w:val="3BCA6819"/>
    <w:rsid w:val="3BD51F7B"/>
    <w:rsid w:val="3BE512AD"/>
    <w:rsid w:val="3BEE5E77"/>
    <w:rsid w:val="3BF3033E"/>
    <w:rsid w:val="3BFE78F4"/>
    <w:rsid w:val="3C001E0A"/>
    <w:rsid w:val="3C3C6A5E"/>
    <w:rsid w:val="3C4F11CB"/>
    <w:rsid w:val="3C6E3551"/>
    <w:rsid w:val="3C8E44D5"/>
    <w:rsid w:val="3C907375"/>
    <w:rsid w:val="3C9D54A1"/>
    <w:rsid w:val="3CB7777E"/>
    <w:rsid w:val="3CBD7CCD"/>
    <w:rsid w:val="3CCA72F1"/>
    <w:rsid w:val="3CCF0A8C"/>
    <w:rsid w:val="3CE010C1"/>
    <w:rsid w:val="3CE66F9E"/>
    <w:rsid w:val="3CEE6B23"/>
    <w:rsid w:val="3CF05EED"/>
    <w:rsid w:val="3CF073E6"/>
    <w:rsid w:val="3D0A20B5"/>
    <w:rsid w:val="3D1926B0"/>
    <w:rsid w:val="3D194F4B"/>
    <w:rsid w:val="3D357512"/>
    <w:rsid w:val="3D3F48F6"/>
    <w:rsid w:val="3D646E47"/>
    <w:rsid w:val="3D6F2441"/>
    <w:rsid w:val="3D714F53"/>
    <w:rsid w:val="3D7B5414"/>
    <w:rsid w:val="3D8A22E5"/>
    <w:rsid w:val="3D8A3FBE"/>
    <w:rsid w:val="3D9956F7"/>
    <w:rsid w:val="3DFD2F85"/>
    <w:rsid w:val="3E0C4398"/>
    <w:rsid w:val="3E0E56E5"/>
    <w:rsid w:val="3E1D0952"/>
    <w:rsid w:val="3E3775C4"/>
    <w:rsid w:val="3E4565FD"/>
    <w:rsid w:val="3E9714F9"/>
    <w:rsid w:val="3EC978CF"/>
    <w:rsid w:val="3ECE5DE9"/>
    <w:rsid w:val="3EDFDACA"/>
    <w:rsid w:val="3EEB0FC1"/>
    <w:rsid w:val="3EEBA123"/>
    <w:rsid w:val="3EF3125F"/>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C14EF2"/>
    <w:rsid w:val="3FC2169B"/>
    <w:rsid w:val="3FCFBF50"/>
    <w:rsid w:val="3FEE7597"/>
    <w:rsid w:val="3FFBC61B"/>
    <w:rsid w:val="400060CE"/>
    <w:rsid w:val="401563C2"/>
    <w:rsid w:val="40376BAC"/>
    <w:rsid w:val="40453892"/>
    <w:rsid w:val="40471C80"/>
    <w:rsid w:val="40643143"/>
    <w:rsid w:val="40954FF4"/>
    <w:rsid w:val="409D5514"/>
    <w:rsid w:val="40A202A0"/>
    <w:rsid w:val="40AA4C70"/>
    <w:rsid w:val="40AD06B3"/>
    <w:rsid w:val="40E54486"/>
    <w:rsid w:val="411142FB"/>
    <w:rsid w:val="41325F04"/>
    <w:rsid w:val="41543EB0"/>
    <w:rsid w:val="4162610B"/>
    <w:rsid w:val="416E02F1"/>
    <w:rsid w:val="416F2A2F"/>
    <w:rsid w:val="417D2480"/>
    <w:rsid w:val="41B15010"/>
    <w:rsid w:val="41B917FB"/>
    <w:rsid w:val="41BB57DA"/>
    <w:rsid w:val="41C1370B"/>
    <w:rsid w:val="41C9161A"/>
    <w:rsid w:val="41CF2ADC"/>
    <w:rsid w:val="41E2613A"/>
    <w:rsid w:val="41F77CE6"/>
    <w:rsid w:val="41F8184D"/>
    <w:rsid w:val="42293D83"/>
    <w:rsid w:val="424E4D56"/>
    <w:rsid w:val="424F7184"/>
    <w:rsid w:val="42507406"/>
    <w:rsid w:val="42591393"/>
    <w:rsid w:val="42607CC3"/>
    <w:rsid w:val="42676BBA"/>
    <w:rsid w:val="4268251E"/>
    <w:rsid w:val="426C758D"/>
    <w:rsid w:val="426E643E"/>
    <w:rsid w:val="428B574A"/>
    <w:rsid w:val="42924546"/>
    <w:rsid w:val="42B61B69"/>
    <w:rsid w:val="42B81A6C"/>
    <w:rsid w:val="42D61A99"/>
    <w:rsid w:val="42E370C2"/>
    <w:rsid w:val="42E72CD4"/>
    <w:rsid w:val="432367DF"/>
    <w:rsid w:val="432446AB"/>
    <w:rsid w:val="43370F53"/>
    <w:rsid w:val="433D1DA0"/>
    <w:rsid w:val="4342254C"/>
    <w:rsid w:val="43677A21"/>
    <w:rsid w:val="437A6E9D"/>
    <w:rsid w:val="43934099"/>
    <w:rsid w:val="43973DF4"/>
    <w:rsid w:val="43A37E1F"/>
    <w:rsid w:val="43AF03F6"/>
    <w:rsid w:val="43C20BB6"/>
    <w:rsid w:val="43CB5249"/>
    <w:rsid w:val="43E37974"/>
    <w:rsid w:val="44054227"/>
    <w:rsid w:val="440D6621"/>
    <w:rsid w:val="441205DB"/>
    <w:rsid w:val="441E2591"/>
    <w:rsid w:val="441F71D0"/>
    <w:rsid w:val="443B42F8"/>
    <w:rsid w:val="444A1E9C"/>
    <w:rsid w:val="444E49C6"/>
    <w:rsid w:val="44604BFB"/>
    <w:rsid w:val="44757F5F"/>
    <w:rsid w:val="448A299B"/>
    <w:rsid w:val="44A725C3"/>
    <w:rsid w:val="44A771C7"/>
    <w:rsid w:val="44A92DCE"/>
    <w:rsid w:val="44AD522F"/>
    <w:rsid w:val="44B0213F"/>
    <w:rsid w:val="44C70D28"/>
    <w:rsid w:val="44D668EB"/>
    <w:rsid w:val="44F51A16"/>
    <w:rsid w:val="44FD0B8E"/>
    <w:rsid w:val="450C5857"/>
    <w:rsid w:val="451C4635"/>
    <w:rsid w:val="452A22D2"/>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3B3BEA"/>
    <w:rsid w:val="477F3710"/>
    <w:rsid w:val="4787691A"/>
    <w:rsid w:val="47BFD68B"/>
    <w:rsid w:val="47C54E8E"/>
    <w:rsid w:val="47EC1AC1"/>
    <w:rsid w:val="47EF0530"/>
    <w:rsid w:val="47EF15B1"/>
    <w:rsid w:val="47F44E24"/>
    <w:rsid w:val="47FF31A5"/>
    <w:rsid w:val="48005341"/>
    <w:rsid w:val="480D2EE5"/>
    <w:rsid w:val="482573EB"/>
    <w:rsid w:val="48287A01"/>
    <w:rsid w:val="482A3149"/>
    <w:rsid w:val="48305AAC"/>
    <w:rsid w:val="483F5D48"/>
    <w:rsid w:val="48463503"/>
    <w:rsid w:val="484F2A68"/>
    <w:rsid w:val="48531F4C"/>
    <w:rsid w:val="485E1AE5"/>
    <w:rsid w:val="48625DE7"/>
    <w:rsid w:val="48645AFB"/>
    <w:rsid w:val="487F0532"/>
    <w:rsid w:val="4883458D"/>
    <w:rsid w:val="48C4659A"/>
    <w:rsid w:val="48D676F2"/>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D12DBB"/>
    <w:rsid w:val="49D54A18"/>
    <w:rsid w:val="49DB46BE"/>
    <w:rsid w:val="49E46EA6"/>
    <w:rsid w:val="49FB4FB3"/>
    <w:rsid w:val="4A033B7D"/>
    <w:rsid w:val="4A0F32E7"/>
    <w:rsid w:val="4A1E34CC"/>
    <w:rsid w:val="4A221AB4"/>
    <w:rsid w:val="4A224BA5"/>
    <w:rsid w:val="4A2B42BD"/>
    <w:rsid w:val="4A5C030F"/>
    <w:rsid w:val="4A660B78"/>
    <w:rsid w:val="4A75754C"/>
    <w:rsid w:val="4A875860"/>
    <w:rsid w:val="4AA8165B"/>
    <w:rsid w:val="4AA86352"/>
    <w:rsid w:val="4AB76A5B"/>
    <w:rsid w:val="4AE260AF"/>
    <w:rsid w:val="4AEE69B2"/>
    <w:rsid w:val="4B2826F8"/>
    <w:rsid w:val="4B400C82"/>
    <w:rsid w:val="4B464F2E"/>
    <w:rsid w:val="4B6C7A17"/>
    <w:rsid w:val="4B8452E8"/>
    <w:rsid w:val="4B924B09"/>
    <w:rsid w:val="4BA74DFA"/>
    <w:rsid w:val="4BAC27DD"/>
    <w:rsid w:val="4BB04FAA"/>
    <w:rsid w:val="4BB1377A"/>
    <w:rsid w:val="4BBE0E50"/>
    <w:rsid w:val="4BC11CB7"/>
    <w:rsid w:val="4BC352D8"/>
    <w:rsid w:val="4BCA26AA"/>
    <w:rsid w:val="4BCE03ED"/>
    <w:rsid w:val="4BFB285F"/>
    <w:rsid w:val="4C003135"/>
    <w:rsid w:val="4C013913"/>
    <w:rsid w:val="4C1646FF"/>
    <w:rsid w:val="4C226976"/>
    <w:rsid w:val="4C255D6C"/>
    <w:rsid w:val="4C287C58"/>
    <w:rsid w:val="4C496C68"/>
    <w:rsid w:val="4C4B70BB"/>
    <w:rsid w:val="4C4D6E4D"/>
    <w:rsid w:val="4C61521F"/>
    <w:rsid w:val="4C792F14"/>
    <w:rsid w:val="4C7E7582"/>
    <w:rsid w:val="4C8510EE"/>
    <w:rsid w:val="4C902C55"/>
    <w:rsid w:val="4CA43A25"/>
    <w:rsid w:val="4CA8501B"/>
    <w:rsid w:val="4CBC54B9"/>
    <w:rsid w:val="4D1C2DC8"/>
    <w:rsid w:val="4D452356"/>
    <w:rsid w:val="4D453A21"/>
    <w:rsid w:val="4D530ADD"/>
    <w:rsid w:val="4D5A1E5F"/>
    <w:rsid w:val="4D9D4D15"/>
    <w:rsid w:val="4DA54B5C"/>
    <w:rsid w:val="4DAE0631"/>
    <w:rsid w:val="4DBC5634"/>
    <w:rsid w:val="4DEC5BD3"/>
    <w:rsid w:val="4DFA408F"/>
    <w:rsid w:val="4E07374B"/>
    <w:rsid w:val="4E0F76A0"/>
    <w:rsid w:val="4E5C069D"/>
    <w:rsid w:val="4E5D460E"/>
    <w:rsid w:val="4E633A13"/>
    <w:rsid w:val="4E7D3BF0"/>
    <w:rsid w:val="4E95754C"/>
    <w:rsid w:val="4E9B3918"/>
    <w:rsid w:val="4EB75363"/>
    <w:rsid w:val="4F0922E0"/>
    <w:rsid w:val="4F0E74E4"/>
    <w:rsid w:val="4F112C00"/>
    <w:rsid w:val="4F220E71"/>
    <w:rsid w:val="4F2C0927"/>
    <w:rsid w:val="4F483C6B"/>
    <w:rsid w:val="4F5A5138"/>
    <w:rsid w:val="4F6E0088"/>
    <w:rsid w:val="4F73375E"/>
    <w:rsid w:val="4F8E3C09"/>
    <w:rsid w:val="4F9A23CE"/>
    <w:rsid w:val="4FD004E9"/>
    <w:rsid w:val="4FD275EC"/>
    <w:rsid w:val="4FD5298E"/>
    <w:rsid w:val="4FDC66EE"/>
    <w:rsid w:val="4FEF7931"/>
    <w:rsid w:val="4FF550BD"/>
    <w:rsid w:val="4FF7CA50"/>
    <w:rsid w:val="50016325"/>
    <w:rsid w:val="50054535"/>
    <w:rsid w:val="500D6DA7"/>
    <w:rsid w:val="50172EE0"/>
    <w:rsid w:val="501C772A"/>
    <w:rsid w:val="50202B9E"/>
    <w:rsid w:val="50265CE3"/>
    <w:rsid w:val="50355BA0"/>
    <w:rsid w:val="503E5CD4"/>
    <w:rsid w:val="5051105B"/>
    <w:rsid w:val="506C7C75"/>
    <w:rsid w:val="50722108"/>
    <w:rsid w:val="5072457C"/>
    <w:rsid w:val="50795EBC"/>
    <w:rsid w:val="507A0357"/>
    <w:rsid w:val="50B83683"/>
    <w:rsid w:val="50E00779"/>
    <w:rsid w:val="50EC5299"/>
    <w:rsid w:val="50EE444E"/>
    <w:rsid w:val="51041D7B"/>
    <w:rsid w:val="510F3A86"/>
    <w:rsid w:val="51135712"/>
    <w:rsid w:val="51390CEF"/>
    <w:rsid w:val="51452B0B"/>
    <w:rsid w:val="51A90E98"/>
    <w:rsid w:val="51AB7117"/>
    <w:rsid w:val="51BD3E49"/>
    <w:rsid w:val="51C904BB"/>
    <w:rsid w:val="51DB3C45"/>
    <w:rsid w:val="520C4DC4"/>
    <w:rsid w:val="52337800"/>
    <w:rsid w:val="52434F2D"/>
    <w:rsid w:val="5245168D"/>
    <w:rsid w:val="525F2C65"/>
    <w:rsid w:val="525F5A7D"/>
    <w:rsid w:val="527B5C87"/>
    <w:rsid w:val="5298193C"/>
    <w:rsid w:val="52A149B9"/>
    <w:rsid w:val="52C33865"/>
    <w:rsid w:val="52DA0BF6"/>
    <w:rsid w:val="52EB1AE4"/>
    <w:rsid w:val="530128AB"/>
    <w:rsid w:val="5306085A"/>
    <w:rsid w:val="531E5443"/>
    <w:rsid w:val="53211D72"/>
    <w:rsid w:val="53245F89"/>
    <w:rsid w:val="53303CB8"/>
    <w:rsid w:val="533C6DEA"/>
    <w:rsid w:val="534327B1"/>
    <w:rsid w:val="536C3CD4"/>
    <w:rsid w:val="53BD65FC"/>
    <w:rsid w:val="54340CAF"/>
    <w:rsid w:val="54363813"/>
    <w:rsid w:val="545568EB"/>
    <w:rsid w:val="54695C80"/>
    <w:rsid w:val="546F571F"/>
    <w:rsid w:val="54881577"/>
    <w:rsid w:val="549E77D2"/>
    <w:rsid w:val="54B576DE"/>
    <w:rsid w:val="54B57839"/>
    <w:rsid w:val="54BD5658"/>
    <w:rsid w:val="54C0627B"/>
    <w:rsid w:val="54E10371"/>
    <w:rsid w:val="54E104D3"/>
    <w:rsid w:val="54F05B0B"/>
    <w:rsid w:val="55013843"/>
    <w:rsid w:val="551F5525"/>
    <w:rsid w:val="553C28FF"/>
    <w:rsid w:val="5544408B"/>
    <w:rsid w:val="556B7BB5"/>
    <w:rsid w:val="55806ED8"/>
    <w:rsid w:val="5595273D"/>
    <w:rsid w:val="559F4667"/>
    <w:rsid w:val="55A14DCF"/>
    <w:rsid w:val="55A27FF4"/>
    <w:rsid w:val="55AA5A00"/>
    <w:rsid w:val="55FD2714"/>
    <w:rsid w:val="561B749F"/>
    <w:rsid w:val="562B1FCE"/>
    <w:rsid w:val="562B66CB"/>
    <w:rsid w:val="56446D80"/>
    <w:rsid w:val="56626308"/>
    <w:rsid w:val="56682639"/>
    <w:rsid w:val="56B363CB"/>
    <w:rsid w:val="56BA629E"/>
    <w:rsid w:val="56C027B9"/>
    <w:rsid w:val="56C51151"/>
    <w:rsid w:val="56D0014A"/>
    <w:rsid w:val="56E13C71"/>
    <w:rsid w:val="56EB3FA6"/>
    <w:rsid w:val="57044630"/>
    <w:rsid w:val="57301F70"/>
    <w:rsid w:val="578616C7"/>
    <w:rsid w:val="578C274B"/>
    <w:rsid w:val="579C2E51"/>
    <w:rsid w:val="57AA5DA7"/>
    <w:rsid w:val="57B73179"/>
    <w:rsid w:val="57BA773A"/>
    <w:rsid w:val="57C931E5"/>
    <w:rsid w:val="57D4618D"/>
    <w:rsid w:val="57F05EC3"/>
    <w:rsid w:val="57FDFF84"/>
    <w:rsid w:val="58137757"/>
    <w:rsid w:val="58647913"/>
    <w:rsid w:val="586C74C7"/>
    <w:rsid w:val="587031FB"/>
    <w:rsid w:val="587F7544"/>
    <w:rsid w:val="5882581D"/>
    <w:rsid w:val="588A274D"/>
    <w:rsid w:val="58C170CF"/>
    <w:rsid w:val="58CE1005"/>
    <w:rsid w:val="58D170FA"/>
    <w:rsid w:val="58DF3D9A"/>
    <w:rsid w:val="58E14F46"/>
    <w:rsid w:val="59140A5F"/>
    <w:rsid w:val="5925167D"/>
    <w:rsid w:val="594851A3"/>
    <w:rsid w:val="596033E7"/>
    <w:rsid w:val="596A0527"/>
    <w:rsid w:val="598307B6"/>
    <w:rsid w:val="59A36680"/>
    <w:rsid w:val="59AC331C"/>
    <w:rsid w:val="59C23984"/>
    <w:rsid w:val="59D7179A"/>
    <w:rsid w:val="59F46672"/>
    <w:rsid w:val="5A0751DF"/>
    <w:rsid w:val="5A08558A"/>
    <w:rsid w:val="5A172293"/>
    <w:rsid w:val="5A345C0E"/>
    <w:rsid w:val="5A36690C"/>
    <w:rsid w:val="5A494757"/>
    <w:rsid w:val="5A494B51"/>
    <w:rsid w:val="5A495074"/>
    <w:rsid w:val="5A6050DA"/>
    <w:rsid w:val="5A641F5A"/>
    <w:rsid w:val="5A6C3F68"/>
    <w:rsid w:val="5A721648"/>
    <w:rsid w:val="5A78530D"/>
    <w:rsid w:val="5A8DF71C"/>
    <w:rsid w:val="5A9364AA"/>
    <w:rsid w:val="5A975A33"/>
    <w:rsid w:val="5A9E094C"/>
    <w:rsid w:val="5A9E73DC"/>
    <w:rsid w:val="5AA42DE8"/>
    <w:rsid w:val="5AA615B2"/>
    <w:rsid w:val="5ABF316B"/>
    <w:rsid w:val="5ACE9BA4"/>
    <w:rsid w:val="5AD7756A"/>
    <w:rsid w:val="5B073095"/>
    <w:rsid w:val="5B405B84"/>
    <w:rsid w:val="5B531B57"/>
    <w:rsid w:val="5B65364C"/>
    <w:rsid w:val="5B66D02D"/>
    <w:rsid w:val="5B7261F7"/>
    <w:rsid w:val="5B83645F"/>
    <w:rsid w:val="5B8E7542"/>
    <w:rsid w:val="5B9C526A"/>
    <w:rsid w:val="5BA755AE"/>
    <w:rsid w:val="5BB25FE9"/>
    <w:rsid w:val="5BC64B0C"/>
    <w:rsid w:val="5BF131EC"/>
    <w:rsid w:val="5BF62668"/>
    <w:rsid w:val="5BFBE588"/>
    <w:rsid w:val="5BFE48C0"/>
    <w:rsid w:val="5BFF5E87"/>
    <w:rsid w:val="5C1E1AFA"/>
    <w:rsid w:val="5C2B4EFB"/>
    <w:rsid w:val="5C5044CE"/>
    <w:rsid w:val="5C534688"/>
    <w:rsid w:val="5C570E48"/>
    <w:rsid w:val="5C6376C4"/>
    <w:rsid w:val="5C683FC9"/>
    <w:rsid w:val="5C6E5495"/>
    <w:rsid w:val="5C775F55"/>
    <w:rsid w:val="5C7D380C"/>
    <w:rsid w:val="5CA00B43"/>
    <w:rsid w:val="5CBD41C9"/>
    <w:rsid w:val="5CC82248"/>
    <w:rsid w:val="5CCB555B"/>
    <w:rsid w:val="5CE2002D"/>
    <w:rsid w:val="5CE989BB"/>
    <w:rsid w:val="5CF76FE4"/>
    <w:rsid w:val="5D032927"/>
    <w:rsid w:val="5D050F60"/>
    <w:rsid w:val="5D226E26"/>
    <w:rsid w:val="5D2B6741"/>
    <w:rsid w:val="5D374294"/>
    <w:rsid w:val="5D3C25A7"/>
    <w:rsid w:val="5D4D6706"/>
    <w:rsid w:val="5D655DA2"/>
    <w:rsid w:val="5D8461BB"/>
    <w:rsid w:val="5DA91DAF"/>
    <w:rsid w:val="5DBEE6EB"/>
    <w:rsid w:val="5DD72E67"/>
    <w:rsid w:val="5DDA1A89"/>
    <w:rsid w:val="5DE00481"/>
    <w:rsid w:val="5DF32230"/>
    <w:rsid w:val="5DF52C1C"/>
    <w:rsid w:val="5E117E2C"/>
    <w:rsid w:val="5E266FD1"/>
    <w:rsid w:val="5E6231C2"/>
    <w:rsid w:val="5E77ADF7"/>
    <w:rsid w:val="5E7F4C05"/>
    <w:rsid w:val="5E955599"/>
    <w:rsid w:val="5EA740E5"/>
    <w:rsid w:val="5EE6549D"/>
    <w:rsid w:val="5EE74719"/>
    <w:rsid w:val="5EE7693D"/>
    <w:rsid w:val="5EFC3E26"/>
    <w:rsid w:val="5F09110B"/>
    <w:rsid w:val="5F0C6534"/>
    <w:rsid w:val="5F1B13C2"/>
    <w:rsid w:val="5F206837"/>
    <w:rsid w:val="5F296D83"/>
    <w:rsid w:val="5F2F9A9B"/>
    <w:rsid w:val="5F324FDB"/>
    <w:rsid w:val="5F336443"/>
    <w:rsid w:val="5F3A587A"/>
    <w:rsid w:val="5F5F66B6"/>
    <w:rsid w:val="5F769B47"/>
    <w:rsid w:val="5F7D1182"/>
    <w:rsid w:val="5F945056"/>
    <w:rsid w:val="5FAE4F8E"/>
    <w:rsid w:val="5FAF515E"/>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E2662F"/>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0F38CD"/>
    <w:rsid w:val="62263C22"/>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833E4F"/>
    <w:rsid w:val="63AA9709"/>
    <w:rsid w:val="63C13032"/>
    <w:rsid w:val="63CC4876"/>
    <w:rsid w:val="63CF61F5"/>
    <w:rsid w:val="63F298C7"/>
    <w:rsid w:val="64015267"/>
    <w:rsid w:val="640202B0"/>
    <w:rsid w:val="642158B8"/>
    <w:rsid w:val="64256E1C"/>
    <w:rsid w:val="642732A1"/>
    <w:rsid w:val="642D72A3"/>
    <w:rsid w:val="64300B2F"/>
    <w:rsid w:val="64494765"/>
    <w:rsid w:val="644B5969"/>
    <w:rsid w:val="647A74F6"/>
    <w:rsid w:val="647E189B"/>
    <w:rsid w:val="6490429B"/>
    <w:rsid w:val="64906E0C"/>
    <w:rsid w:val="64964044"/>
    <w:rsid w:val="64A35284"/>
    <w:rsid w:val="64AA5431"/>
    <w:rsid w:val="64B258F4"/>
    <w:rsid w:val="64BD3A14"/>
    <w:rsid w:val="64DA6FAB"/>
    <w:rsid w:val="64E31488"/>
    <w:rsid w:val="64E56156"/>
    <w:rsid w:val="64E63739"/>
    <w:rsid w:val="64E95FA8"/>
    <w:rsid w:val="64F473DD"/>
    <w:rsid w:val="650A1317"/>
    <w:rsid w:val="650B5081"/>
    <w:rsid w:val="6523573D"/>
    <w:rsid w:val="652D0C1F"/>
    <w:rsid w:val="653127E3"/>
    <w:rsid w:val="654442E0"/>
    <w:rsid w:val="655004B1"/>
    <w:rsid w:val="656A1BCD"/>
    <w:rsid w:val="656F573E"/>
    <w:rsid w:val="6578453C"/>
    <w:rsid w:val="657C0ECD"/>
    <w:rsid w:val="659D391C"/>
    <w:rsid w:val="65C80615"/>
    <w:rsid w:val="65EB0F6D"/>
    <w:rsid w:val="66003207"/>
    <w:rsid w:val="6610477E"/>
    <w:rsid w:val="661752D9"/>
    <w:rsid w:val="661E9429"/>
    <w:rsid w:val="662315AA"/>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D4FD2"/>
    <w:rsid w:val="671A4DDD"/>
    <w:rsid w:val="672700DA"/>
    <w:rsid w:val="67277FC8"/>
    <w:rsid w:val="673A5CF7"/>
    <w:rsid w:val="67672ABA"/>
    <w:rsid w:val="677B4C28"/>
    <w:rsid w:val="679B084A"/>
    <w:rsid w:val="679C46F5"/>
    <w:rsid w:val="67B51C00"/>
    <w:rsid w:val="67BA6A67"/>
    <w:rsid w:val="67CF591E"/>
    <w:rsid w:val="67D665DC"/>
    <w:rsid w:val="67D718EC"/>
    <w:rsid w:val="67D85628"/>
    <w:rsid w:val="67DDB41F"/>
    <w:rsid w:val="67E12EC3"/>
    <w:rsid w:val="67FBC68B"/>
    <w:rsid w:val="6804273A"/>
    <w:rsid w:val="68046A5D"/>
    <w:rsid w:val="680C2A36"/>
    <w:rsid w:val="680C7AA7"/>
    <w:rsid w:val="682C4EAE"/>
    <w:rsid w:val="683E368C"/>
    <w:rsid w:val="6847596D"/>
    <w:rsid w:val="684A6F24"/>
    <w:rsid w:val="68550DB9"/>
    <w:rsid w:val="6856768B"/>
    <w:rsid w:val="6857350C"/>
    <w:rsid w:val="685773B0"/>
    <w:rsid w:val="685E0FA3"/>
    <w:rsid w:val="686C2160"/>
    <w:rsid w:val="686E391E"/>
    <w:rsid w:val="687415F0"/>
    <w:rsid w:val="688D1A9A"/>
    <w:rsid w:val="68983F3F"/>
    <w:rsid w:val="689B1589"/>
    <w:rsid w:val="68A6730E"/>
    <w:rsid w:val="68C74BFD"/>
    <w:rsid w:val="68C76521"/>
    <w:rsid w:val="68DA0494"/>
    <w:rsid w:val="68E143E7"/>
    <w:rsid w:val="68E464BC"/>
    <w:rsid w:val="68E67A18"/>
    <w:rsid w:val="68EA195C"/>
    <w:rsid w:val="68F36AD9"/>
    <w:rsid w:val="691D38B9"/>
    <w:rsid w:val="69413541"/>
    <w:rsid w:val="695E74D5"/>
    <w:rsid w:val="69797C2C"/>
    <w:rsid w:val="69983703"/>
    <w:rsid w:val="69B9178D"/>
    <w:rsid w:val="69BF060C"/>
    <w:rsid w:val="69D44E75"/>
    <w:rsid w:val="6A0A38E6"/>
    <w:rsid w:val="6A1750BE"/>
    <w:rsid w:val="6A2F624F"/>
    <w:rsid w:val="6A320CB0"/>
    <w:rsid w:val="6A507322"/>
    <w:rsid w:val="6A57FD62"/>
    <w:rsid w:val="6A5E00D8"/>
    <w:rsid w:val="6A724407"/>
    <w:rsid w:val="6A9F55FE"/>
    <w:rsid w:val="6ABA2CEC"/>
    <w:rsid w:val="6ACF42D9"/>
    <w:rsid w:val="6ADF1CF0"/>
    <w:rsid w:val="6AED4904"/>
    <w:rsid w:val="6AF068CE"/>
    <w:rsid w:val="6AFC5C0F"/>
    <w:rsid w:val="6B027B91"/>
    <w:rsid w:val="6B100BC3"/>
    <w:rsid w:val="6B2146C1"/>
    <w:rsid w:val="6B241D9B"/>
    <w:rsid w:val="6B261242"/>
    <w:rsid w:val="6B3055CD"/>
    <w:rsid w:val="6B437A76"/>
    <w:rsid w:val="6B47388C"/>
    <w:rsid w:val="6B58643F"/>
    <w:rsid w:val="6B5A3D5E"/>
    <w:rsid w:val="6B674548"/>
    <w:rsid w:val="6B703E2D"/>
    <w:rsid w:val="6B9509BD"/>
    <w:rsid w:val="6B9F44A0"/>
    <w:rsid w:val="6BBB34CC"/>
    <w:rsid w:val="6BC94603"/>
    <w:rsid w:val="6BDF21DD"/>
    <w:rsid w:val="6BE794D5"/>
    <w:rsid w:val="6BEB7D63"/>
    <w:rsid w:val="6BF307A3"/>
    <w:rsid w:val="6BF71630"/>
    <w:rsid w:val="6BF82CA8"/>
    <w:rsid w:val="6BFFED4D"/>
    <w:rsid w:val="6C035105"/>
    <w:rsid w:val="6C044D7B"/>
    <w:rsid w:val="6C0A7675"/>
    <w:rsid w:val="6C11371B"/>
    <w:rsid w:val="6C155CA3"/>
    <w:rsid w:val="6C1954E5"/>
    <w:rsid w:val="6C30519E"/>
    <w:rsid w:val="6C340669"/>
    <w:rsid w:val="6C534B21"/>
    <w:rsid w:val="6C6F1644"/>
    <w:rsid w:val="6C745974"/>
    <w:rsid w:val="6CA83DF7"/>
    <w:rsid w:val="6CAD0E87"/>
    <w:rsid w:val="6CED6020"/>
    <w:rsid w:val="6D162269"/>
    <w:rsid w:val="6D185857"/>
    <w:rsid w:val="6D193C8B"/>
    <w:rsid w:val="6D2115AE"/>
    <w:rsid w:val="6D22467B"/>
    <w:rsid w:val="6D254FA9"/>
    <w:rsid w:val="6D287CD0"/>
    <w:rsid w:val="6D361F62"/>
    <w:rsid w:val="6D383DD3"/>
    <w:rsid w:val="6D4F21E4"/>
    <w:rsid w:val="6D68295A"/>
    <w:rsid w:val="6D697654"/>
    <w:rsid w:val="6D7158E3"/>
    <w:rsid w:val="6D799AE8"/>
    <w:rsid w:val="6D7E7360"/>
    <w:rsid w:val="6D8B3C3B"/>
    <w:rsid w:val="6D967C55"/>
    <w:rsid w:val="6DA22EA8"/>
    <w:rsid w:val="6DA80A88"/>
    <w:rsid w:val="6DBC1843"/>
    <w:rsid w:val="6DBFA176"/>
    <w:rsid w:val="6DCB7E9A"/>
    <w:rsid w:val="6DCC641F"/>
    <w:rsid w:val="6DD144EC"/>
    <w:rsid w:val="6DED1C08"/>
    <w:rsid w:val="6DF331D1"/>
    <w:rsid w:val="6DF70184"/>
    <w:rsid w:val="6E1C1ECF"/>
    <w:rsid w:val="6E207D23"/>
    <w:rsid w:val="6E480D43"/>
    <w:rsid w:val="6E6577FC"/>
    <w:rsid w:val="6E766906"/>
    <w:rsid w:val="6E82467D"/>
    <w:rsid w:val="6EBC1F7A"/>
    <w:rsid w:val="6EBE7D30"/>
    <w:rsid w:val="6EBF4EBD"/>
    <w:rsid w:val="6ED1305E"/>
    <w:rsid w:val="6EDE6175"/>
    <w:rsid w:val="6EE01391"/>
    <w:rsid w:val="6EE113A4"/>
    <w:rsid w:val="6EE26350"/>
    <w:rsid w:val="6EF8220D"/>
    <w:rsid w:val="6EFF0DCE"/>
    <w:rsid w:val="6F323F52"/>
    <w:rsid w:val="6F67321F"/>
    <w:rsid w:val="6F6C4A04"/>
    <w:rsid w:val="6F6DE763"/>
    <w:rsid w:val="6F7469B6"/>
    <w:rsid w:val="6F764B8A"/>
    <w:rsid w:val="6F8F65A0"/>
    <w:rsid w:val="6F993118"/>
    <w:rsid w:val="6FB21CC1"/>
    <w:rsid w:val="6FB67CAC"/>
    <w:rsid w:val="6FB7F5B1"/>
    <w:rsid w:val="6FB924D4"/>
    <w:rsid w:val="6FCFD0A1"/>
    <w:rsid w:val="6FDF06C8"/>
    <w:rsid w:val="6FEFFC83"/>
    <w:rsid w:val="6FF5A2A5"/>
    <w:rsid w:val="6FF73C3B"/>
    <w:rsid w:val="701337DF"/>
    <w:rsid w:val="701D1A01"/>
    <w:rsid w:val="703C6F96"/>
    <w:rsid w:val="703E2E90"/>
    <w:rsid w:val="70437D9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62F62"/>
    <w:rsid w:val="71416653"/>
    <w:rsid w:val="71607594"/>
    <w:rsid w:val="717E613F"/>
    <w:rsid w:val="717F3E80"/>
    <w:rsid w:val="718930E7"/>
    <w:rsid w:val="719122BF"/>
    <w:rsid w:val="71935C7D"/>
    <w:rsid w:val="71AA7681"/>
    <w:rsid w:val="71BC7EA6"/>
    <w:rsid w:val="71F11CAE"/>
    <w:rsid w:val="71FB9A8E"/>
    <w:rsid w:val="720B4B5F"/>
    <w:rsid w:val="721C4D44"/>
    <w:rsid w:val="722C4FDE"/>
    <w:rsid w:val="72752E54"/>
    <w:rsid w:val="72D77D91"/>
    <w:rsid w:val="72D826FE"/>
    <w:rsid w:val="72E075B5"/>
    <w:rsid w:val="72F92865"/>
    <w:rsid w:val="72FC1E33"/>
    <w:rsid w:val="73046DBD"/>
    <w:rsid w:val="73090D91"/>
    <w:rsid w:val="73114EB7"/>
    <w:rsid w:val="7332230D"/>
    <w:rsid w:val="733609EF"/>
    <w:rsid w:val="733A6D35"/>
    <w:rsid w:val="73671E3F"/>
    <w:rsid w:val="73786E36"/>
    <w:rsid w:val="737C0941"/>
    <w:rsid w:val="737C2861"/>
    <w:rsid w:val="73837BE8"/>
    <w:rsid w:val="7399429B"/>
    <w:rsid w:val="73BF0864"/>
    <w:rsid w:val="73C017F4"/>
    <w:rsid w:val="73CC268A"/>
    <w:rsid w:val="73D20DDE"/>
    <w:rsid w:val="73D30271"/>
    <w:rsid w:val="73DB5A09"/>
    <w:rsid w:val="73E464D7"/>
    <w:rsid w:val="73E7573C"/>
    <w:rsid w:val="73ECEC67"/>
    <w:rsid w:val="73F13AE7"/>
    <w:rsid w:val="73F36842"/>
    <w:rsid w:val="73FD4FAB"/>
    <w:rsid w:val="740B06CE"/>
    <w:rsid w:val="74143A67"/>
    <w:rsid w:val="74167847"/>
    <w:rsid w:val="741B5358"/>
    <w:rsid w:val="741F7631"/>
    <w:rsid w:val="742C648D"/>
    <w:rsid w:val="744A1D0A"/>
    <w:rsid w:val="744F1562"/>
    <w:rsid w:val="745FA1EB"/>
    <w:rsid w:val="746F1720"/>
    <w:rsid w:val="74916F5D"/>
    <w:rsid w:val="749530E7"/>
    <w:rsid w:val="74A05D67"/>
    <w:rsid w:val="74CF73FD"/>
    <w:rsid w:val="74DC7528"/>
    <w:rsid w:val="74E60778"/>
    <w:rsid w:val="74F1655B"/>
    <w:rsid w:val="75080F4E"/>
    <w:rsid w:val="750B39FC"/>
    <w:rsid w:val="7513388E"/>
    <w:rsid w:val="751E2DB2"/>
    <w:rsid w:val="7522359E"/>
    <w:rsid w:val="7532441A"/>
    <w:rsid w:val="7549456C"/>
    <w:rsid w:val="755D381B"/>
    <w:rsid w:val="757E1090"/>
    <w:rsid w:val="759E4CA2"/>
    <w:rsid w:val="759E5E48"/>
    <w:rsid w:val="75A82AEB"/>
    <w:rsid w:val="75BF0D1E"/>
    <w:rsid w:val="75D25EEA"/>
    <w:rsid w:val="75D923B8"/>
    <w:rsid w:val="75EFE536"/>
    <w:rsid w:val="761105C8"/>
    <w:rsid w:val="7612407A"/>
    <w:rsid w:val="763F264A"/>
    <w:rsid w:val="765D2301"/>
    <w:rsid w:val="76652C2D"/>
    <w:rsid w:val="767A30CF"/>
    <w:rsid w:val="76824DA4"/>
    <w:rsid w:val="768F7938"/>
    <w:rsid w:val="769A3E41"/>
    <w:rsid w:val="76B45AA2"/>
    <w:rsid w:val="76BF608C"/>
    <w:rsid w:val="76C1367C"/>
    <w:rsid w:val="76C54C64"/>
    <w:rsid w:val="76D03950"/>
    <w:rsid w:val="76D04DF9"/>
    <w:rsid w:val="770FE942"/>
    <w:rsid w:val="771C566F"/>
    <w:rsid w:val="77380522"/>
    <w:rsid w:val="77526A67"/>
    <w:rsid w:val="775375AF"/>
    <w:rsid w:val="776B430B"/>
    <w:rsid w:val="776D717F"/>
    <w:rsid w:val="77835F0E"/>
    <w:rsid w:val="77893E6E"/>
    <w:rsid w:val="779223BD"/>
    <w:rsid w:val="779C3278"/>
    <w:rsid w:val="77A1668E"/>
    <w:rsid w:val="77AD971B"/>
    <w:rsid w:val="77B76ADD"/>
    <w:rsid w:val="77B95F79"/>
    <w:rsid w:val="77BFAF81"/>
    <w:rsid w:val="77CCB986"/>
    <w:rsid w:val="77DE2CF7"/>
    <w:rsid w:val="77EFFA82"/>
    <w:rsid w:val="77FD5A05"/>
    <w:rsid w:val="77FF3264"/>
    <w:rsid w:val="7806439B"/>
    <w:rsid w:val="78156E80"/>
    <w:rsid w:val="78285FD3"/>
    <w:rsid w:val="78437DCE"/>
    <w:rsid w:val="786B48F0"/>
    <w:rsid w:val="787E7648"/>
    <w:rsid w:val="78966FCF"/>
    <w:rsid w:val="789822F5"/>
    <w:rsid w:val="78A236C7"/>
    <w:rsid w:val="78C52436"/>
    <w:rsid w:val="78F53995"/>
    <w:rsid w:val="790D37DC"/>
    <w:rsid w:val="792D2A7B"/>
    <w:rsid w:val="79357CA6"/>
    <w:rsid w:val="7936053E"/>
    <w:rsid w:val="793A6250"/>
    <w:rsid w:val="7956345A"/>
    <w:rsid w:val="79652465"/>
    <w:rsid w:val="796749D3"/>
    <w:rsid w:val="79912C69"/>
    <w:rsid w:val="799E6951"/>
    <w:rsid w:val="79BF3362"/>
    <w:rsid w:val="79E26883"/>
    <w:rsid w:val="79E62833"/>
    <w:rsid w:val="79E951A6"/>
    <w:rsid w:val="79FF0010"/>
    <w:rsid w:val="7A4A3D49"/>
    <w:rsid w:val="7A4C4606"/>
    <w:rsid w:val="7A5223BA"/>
    <w:rsid w:val="7A522FEA"/>
    <w:rsid w:val="7A7342EA"/>
    <w:rsid w:val="7A7418F1"/>
    <w:rsid w:val="7A7AAAB4"/>
    <w:rsid w:val="7A8B0FFA"/>
    <w:rsid w:val="7A8E5CE1"/>
    <w:rsid w:val="7A9F3973"/>
    <w:rsid w:val="7AA17C39"/>
    <w:rsid w:val="7AB2682C"/>
    <w:rsid w:val="7AB30E7E"/>
    <w:rsid w:val="7ABF21F4"/>
    <w:rsid w:val="7AC23C3A"/>
    <w:rsid w:val="7AD11063"/>
    <w:rsid w:val="7B032B1C"/>
    <w:rsid w:val="7B173BFA"/>
    <w:rsid w:val="7B1C4980"/>
    <w:rsid w:val="7B3A2D1E"/>
    <w:rsid w:val="7B69C372"/>
    <w:rsid w:val="7B6D6A98"/>
    <w:rsid w:val="7B777F9E"/>
    <w:rsid w:val="7B7F22C5"/>
    <w:rsid w:val="7B9A4DB4"/>
    <w:rsid w:val="7B9C4E24"/>
    <w:rsid w:val="7BA650C3"/>
    <w:rsid w:val="7BA75723"/>
    <w:rsid w:val="7BBD7DF9"/>
    <w:rsid w:val="7BC40188"/>
    <w:rsid w:val="7BC51B47"/>
    <w:rsid w:val="7BCE2BAB"/>
    <w:rsid w:val="7BDD093B"/>
    <w:rsid w:val="7BF3812E"/>
    <w:rsid w:val="7BF413D8"/>
    <w:rsid w:val="7C101B96"/>
    <w:rsid w:val="7C2CFB24"/>
    <w:rsid w:val="7C764052"/>
    <w:rsid w:val="7C801F46"/>
    <w:rsid w:val="7C9F787F"/>
    <w:rsid w:val="7CBB40A0"/>
    <w:rsid w:val="7CCD4698"/>
    <w:rsid w:val="7CD10CAA"/>
    <w:rsid w:val="7CFE983E"/>
    <w:rsid w:val="7CFEBE73"/>
    <w:rsid w:val="7CFF4A18"/>
    <w:rsid w:val="7D1C4CD8"/>
    <w:rsid w:val="7D217448"/>
    <w:rsid w:val="7D6EE7C1"/>
    <w:rsid w:val="7D793163"/>
    <w:rsid w:val="7D833C0B"/>
    <w:rsid w:val="7D8C6F97"/>
    <w:rsid w:val="7D900E94"/>
    <w:rsid w:val="7DC135CA"/>
    <w:rsid w:val="7DC41BD3"/>
    <w:rsid w:val="7DC7514A"/>
    <w:rsid w:val="7DCFBC93"/>
    <w:rsid w:val="7DD2457A"/>
    <w:rsid w:val="7DE54A3D"/>
    <w:rsid w:val="7DEF4B8A"/>
    <w:rsid w:val="7DFE4BDC"/>
    <w:rsid w:val="7E09207F"/>
    <w:rsid w:val="7E113B9C"/>
    <w:rsid w:val="7E153874"/>
    <w:rsid w:val="7E2C1F7D"/>
    <w:rsid w:val="7E306664"/>
    <w:rsid w:val="7E36371C"/>
    <w:rsid w:val="7E3D7441"/>
    <w:rsid w:val="7E4464CA"/>
    <w:rsid w:val="7E470FAD"/>
    <w:rsid w:val="7E516D00"/>
    <w:rsid w:val="7E7942B4"/>
    <w:rsid w:val="7E7FCFCE"/>
    <w:rsid w:val="7E863A85"/>
    <w:rsid w:val="7E925694"/>
    <w:rsid w:val="7ED1488F"/>
    <w:rsid w:val="7ED87EB7"/>
    <w:rsid w:val="7EDB244F"/>
    <w:rsid w:val="7EEE5756"/>
    <w:rsid w:val="7EEF30DE"/>
    <w:rsid w:val="7EF43574"/>
    <w:rsid w:val="7EFA5A48"/>
    <w:rsid w:val="7EFE3563"/>
    <w:rsid w:val="7F041201"/>
    <w:rsid w:val="7F0B132C"/>
    <w:rsid w:val="7F0B37E5"/>
    <w:rsid w:val="7F19628C"/>
    <w:rsid w:val="7F2E2967"/>
    <w:rsid w:val="7F3E04CE"/>
    <w:rsid w:val="7F405826"/>
    <w:rsid w:val="7F593F8D"/>
    <w:rsid w:val="7F5E1F6A"/>
    <w:rsid w:val="7F690624"/>
    <w:rsid w:val="7F6D5701"/>
    <w:rsid w:val="7F7122D0"/>
    <w:rsid w:val="7F7741CA"/>
    <w:rsid w:val="7F7BEB51"/>
    <w:rsid w:val="7F7C2023"/>
    <w:rsid w:val="7F8E22D2"/>
    <w:rsid w:val="7F8EB141"/>
    <w:rsid w:val="7F9D7897"/>
    <w:rsid w:val="7F9DCBF8"/>
    <w:rsid w:val="7FB6A782"/>
    <w:rsid w:val="7FB7C8BB"/>
    <w:rsid w:val="7FBBB34C"/>
    <w:rsid w:val="7FBDC3E1"/>
    <w:rsid w:val="7FBE4C6A"/>
    <w:rsid w:val="7FBF4710"/>
    <w:rsid w:val="7FBF8360"/>
    <w:rsid w:val="7FBF906A"/>
    <w:rsid w:val="7FDD1C2E"/>
    <w:rsid w:val="7FDF5623"/>
    <w:rsid w:val="7FE3FA72"/>
    <w:rsid w:val="7FEF0CD3"/>
    <w:rsid w:val="7FEF5C47"/>
    <w:rsid w:val="7FEFF755"/>
    <w:rsid w:val="7FF3055E"/>
    <w:rsid w:val="7FF36B99"/>
    <w:rsid w:val="7FFD1B03"/>
    <w:rsid w:val="7FFE034B"/>
    <w:rsid w:val="7FFF1AEE"/>
    <w:rsid w:val="7FFFA1A3"/>
    <w:rsid w:val="7FFFCA85"/>
    <w:rsid w:val="7FFFCBAA"/>
    <w:rsid w:val="7FFFE196"/>
    <w:rsid w:val="7FFFE40A"/>
    <w:rsid w:val="87CDD812"/>
    <w:rsid w:val="8AFD1FC4"/>
    <w:rsid w:val="8DE7AAD5"/>
    <w:rsid w:val="8F571702"/>
    <w:rsid w:val="8FFFC1AE"/>
    <w:rsid w:val="989B6405"/>
    <w:rsid w:val="99FBB8A2"/>
    <w:rsid w:val="9D7DC7DD"/>
    <w:rsid w:val="9D970ED8"/>
    <w:rsid w:val="9DFB09AE"/>
    <w:rsid w:val="9DFDBF17"/>
    <w:rsid w:val="9FBFBFDE"/>
    <w:rsid w:val="9FF525D4"/>
    <w:rsid w:val="ABEFAF9D"/>
    <w:rsid w:val="ACFF810D"/>
    <w:rsid w:val="AD9F16BC"/>
    <w:rsid w:val="AE5F7FC6"/>
    <w:rsid w:val="AE9B5E01"/>
    <w:rsid w:val="AEB973F4"/>
    <w:rsid w:val="AF6BA3EB"/>
    <w:rsid w:val="AFFF09CD"/>
    <w:rsid w:val="B37F1DC1"/>
    <w:rsid w:val="B5F218B7"/>
    <w:rsid w:val="B7777ACF"/>
    <w:rsid w:val="B7BE488F"/>
    <w:rsid w:val="B7D60C32"/>
    <w:rsid w:val="B7DD2C03"/>
    <w:rsid w:val="B7E703B9"/>
    <w:rsid w:val="B8E30161"/>
    <w:rsid w:val="B96FF343"/>
    <w:rsid w:val="B9FF6763"/>
    <w:rsid w:val="BDB76F72"/>
    <w:rsid w:val="BDBF3A5D"/>
    <w:rsid w:val="BEAB8477"/>
    <w:rsid w:val="BEDFC3BD"/>
    <w:rsid w:val="BEFB26F5"/>
    <w:rsid w:val="BF495589"/>
    <w:rsid w:val="BF7EDCFD"/>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D8C4366"/>
    <w:rsid w:val="DF1BC47C"/>
    <w:rsid w:val="DF3D00FF"/>
    <w:rsid w:val="DF73CD16"/>
    <w:rsid w:val="DF73DEA3"/>
    <w:rsid w:val="DFD77B7B"/>
    <w:rsid w:val="DFEF54AB"/>
    <w:rsid w:val="DFF52595"/>
    <w:rsid w:val="DFF7F665"/>
    <w:rsid w:val="DFFBC40A"/>
    <w:rsid w:val="DFFF90C2"/>
    <w:rsid w:val="E26FBEC9"/>
    <w:rsid w:val="E2F2A6FF"/>
    <w:rsid w:val="E3FB0835"/>
    <w:rsid w:val="E4DF6B04"/>
    <w:rsid w:val="E4FA9488"/>
    <w:rsid w:val="E5FF1729"/>
    <w:rsid w:val="E6EEB448"/>
    <w:rsid w:val="E76C20A3"/>
    <w:rsid w:val="E7F799EA"/>
    <w:rsid w:val="EBBF1E05"/>
    <w:rsid w:val="EBFBBC88"/>
    <w:rsid w:val="EBFD6D22"/>
    <w:rsid w:val="ECBDA0FB"/>
    <w:rsid w:val="ECE708D3"/>
    <w:rsid w:val="ECFCF96F"/>
    <w:rsid w:val="ED794466"/>
    <w:rsid w:val="EDF7AAC6"/>
    <w:rsid w:val="EDFF0355"/>
    <w:rsid w:val="EE3F3F1A"/>
    <w:rsid w:val="EE665F26"/>
    <w:rsid w:val="EEA7D476"/>
    <w:rsid w:val="EEBDD7B2"/>
    <w:rsid w:val="EEFCBC51"/>
    <w:rsid w:val="EEFFF9B7"/>
    <w:rsid w:val="EF9A867E"/>
    <w:rsid w:val="EFCE7ED1"/>
    <w:rsid w:val="EFDE02D7"/>
    <w:rsid w:val="EFFD20D2"/>
    <w:rsid w:val="EFFF68B3"/>
    <w:rsid w:val="F077A0F6"/>
    <w:rsid w:val="F0796D50"/>
    <w:rsid w:val="F0B9B503"/>
    <w:rsid w:val="F262FB47"/>
    <w:rsid w:val="F27986F9"/>
    <w:rsid w:val="F37F444A"/>
    <w:rsid w:val="F3EACB1F"/>
    <w:rsid w:val="F3FA6797"/>
    <w:rsid w:val="F4B7B381"/>
    <w:rsid w:val="F56F3A69"/>
    <w:rsid w:val="F5DD9509"/>
    <w:rsid w:val="F5FA748D"/>
    <w:rsid w:val="F65EDF28"/>
    <w:rsid w:val="F6FB603B"/>
    <w:rsid w:val="F74A7907"/>
    <w:rsid w:val="F75BC4D2"/>
    <w:rsid w:val="F769002A"/>
    <w:rsid w:val="F76A2B58"/>
    <w:rsid w:val="F779387A"/>
    <w:rsid w:val="F79F3939"/>
    <w:rsid w:val="F7AF8810"/>
    <w:rsid w:val="F7CB3CD1"/>
    <w:rsid w:val="F7D7C94D"/>
    <w:rsid w:val="F7EE8837"/>
    <w:rsid w:val="F7EF2283"/>
    <w:rsid w:val="F7F1F15B"/>
    <w:rsid w:val="F7F7E718"/>
    <w:rsid w:val="F8BF46D6"/>
    <w:rsid w:val="F8FF0498"/>
    <w:rsid w:val="F9FF1A49"/>
    <w:rsid w:val="FA7C8A0F"/>
    <w:rsid w:val="FB1D6F5E"/>
    <w:rsid w:val="FB557D3A"/>
    <w:rsid w:val="FB6BA6B5"/>
    <w:rsid w:val="FB79DB6D"/>
    <w:rsid w:val="FB7D24F5"/>
    <w:rsid w:val="FBDB8CDB"/>
    <w:rsid w:val="FBE0C1D6"/>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7B3D75"/>
    <w:rsid w:val="FEB74783"/>
    <w:rsid w:val="FED49655"/>
    <w:rsid w:val="FEF343D7"/>
    <w:rsid w:val="FEF55393"/>
    <w:rsid w:val="FEFF84E0"/>
    <w:rsid w:val="FEFFACAE"/>
    <w:rsid w:val="FF33DB9B"/>
    <w:rsid w:val="FF3E6C09"/>
    <w:rsid w:val="FF7F469B"/>
    <w:rsid w:val="FF9ACE86"/>
    <w:rsid w:val="FFA6F598"/>
    <w:rsid w:val="FFAFFFD1"/>
    <w:rsid w:val="FFB33CB1"/>
    <w:rsid w:val="FFB75634"/>
    <w:rsid w:val="FFBD3C9D"/>
    <w:rsid w:val="FFBF9ED0"/>
    <w:rsid w:val="FFD9E0AE"/>
    <w:rsid w:val="FFDE77D6"/>
    <w:rsid w:val="FFEA790F"/>
    <w:rsid w:val="FFEF3ACE"/>
    <w:rsid w:val="FFEF459A"/>
    <w:rsid w:val="FFF75E40"/>
    <w:rsid w:val="FFFF0345"/>
    <w:rsid w:val="FFFF09A7"/>
    <w:rsid w:val="FFFF44A4"/>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14"/>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5</TotalTime>
  <ScaleCrop>false</ScaleCrop>
  <LinksUpToDate>false</LinksUpToDate>
  <CharactersWithSpaces>10574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2020-08-09T01:38:00Z</dcterms:created>
  <dc:creator>QiuZhihong</dc:creator>
  <cp:lastModifiedBy>Luyang Zhao-CMCC</cp:lastModifiedBy>
  <cp:lastPrinted>2018-09-30T06:47:00Z</cp:lastPrinted>
  <dcterms:modified xsi:type="dcterms:W3CDTF">2024-04-05T07:24:19Z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267FF75621A842A49B606E8DE82D0320_13</vt:lpwstr>
  </property>
</Properties>
</file>